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14A02" w14:textId="77777777" w:rsidR="006B21C9" w:rsidRPr="008520D5" w:rsidRDefault="00AE62CB" w:rsidP="00F33271">
      <w:pPr>
        <w:pStyle w:val="Betarp"/>
        <w:rPr>
          <w:rFonts w:ascii="Times New Roman" w:hAnsi="Times New Roman" w:cs="Times New Roman"/>
          <w:sz w:val="24"/>
          <w:szCs w:val="24"/>
        </w:rPr>
      </w:pPr>
      <w:bookmarkStart w:id="0" w:name="page1"/>
      <w:bookmarkEnd w:id="0"/>
      <w:r>
        <w:softHyphen/>
      </w:r>
      <w:r>
        <w:softHyphen/>
      </w:r>
      <w:r>
        <w:softHyphen/>
      </w:r>
      <w:r>
        <w:softHyphen/>
      </w:r>
      <w:r>
        <w:softHyphen/>
      </w:r>
      <w:r>
        <w:softHyphen/>
      </w:r>
      <w:r>
        <w:softHyphen/>
      </w:r>
      <w:r>
        <w:softHyphen/>
      </w:r>
      <w:r>
        <w:softHyphen/>
      </w:r>
      <w:r>
        <w:softHyphen/>
      </w:r>
      <w:r w:rsidR="005D4D2B">
        <w:tab/>
      </w:r>
      <w:r w:rsidR="005D4D2B">
        <w:tab/>
      </w:r>
      <w:r w:rsidR="005D4D2B">
        <w:tab/>
      </w:r>
      <w:r w:rsidR="005D4D2B">
        <w:tab/>
      </w:r>
      <w:r w:rsidR="00DD00A4">
        <w:t xml:space="preserve"> </w:t>
      </w:r>
      <w:r w:rsidR="00AF6694" w:rsidRPr="008520D5">
        <w:rPr>
          <w:rFonts w:ascii="Times New Roman" w:hAnsi="Times New Roman" w:cs="Times New Roman"/>
          <w:sz w:val="24"/>
          <w:szCs w:val="24"/>
        </w:rPr>
        <w:t>PRITARTA</w:t>
      </w:r>
    </w:p>
    <w:p w14:paraId="7A24B6BB" w14:textId="6D2D8915" w:rsidR="006B21C9" w:rsidRPr="008520D5" w:rsidRDefault="00AF6694" w:rsidP="00F33271">
      <w:pPr>
        <w:spacing w:line="0" w:lineRule="atLeast"/>
        <w:ind w:left="5245"/>
        <w:rPr>
          <w:rFonts w:ascii="Times New Roman" w:eastAsia="Times New Roman" w:hAnsi="Times New Roman" w:cs="Times New Roman"/>
          <w:sz w:val="24"/>
          <w:szCs w:val="24"/>
        </w:rPr>
      </w:pPr>
      <w:r w:rsidRPr="008520D5">
        <w:rPr>
          <w:rFonts w:ascii="Times New Roman" w:eastAsia="Times New Roman" w:hAnsi="Times New Roman" w:cs="Times New Roman"/>
          <w:sz w:val="24"/>
          <w:szCs w:val="24"/>
        </w:rPr>
        <w:t>Klaipėdos miesto pedagogų švietimo ir</w:t>
      </w:r>
      <w:r w:rsidR="006B21C9" w:rsidRPr="008520D5">
        <w:rPr>
          <w:rFonts w:ascii="Times New Roman" w:eastAsia="Times New Roman" w:hAnsi="Times New Roman" w:cs="Times New Roman"/>
          <w:sz w:val="24"/>
          <w:szCs w:val="24"/>
        </w:rPr>
        <w:t xml:space="preserve"> </w:t>
      </w:r>
      <w:r w:rsidR="00DF2C03">
        <w:rPr>
          <w:rFonts w:ascii="Times New Roman" w:eastAsia="Times New Roman" w:hAnsi="Times New Roman" w:cs="Times New Roman"/>
          <w:sz w:val="24"/>
          <w:szCs w:val="24"/>
        </w:rPr>
        <w:t>kultūros centro tarybos 2019</w:t>
      </w:r>
      <w:r w:rsidRPr="008520D5">
        <w:rPr>
          <w:rFonts w:ascii="Times New Roman" w:eastAsia="Times New Roman" w:hAnsi="Times New Roman" w:cs="Times New Roman"/>
          <w:sz w:val="24"/>
          <w:szCs w:val="24"/>
        </w:rPr>
        <w:t xml:space="preserve"> m. </w:t>
      </w:r>
      <w:r w:rsidR="00F74BB6" w:rsidRPr="00832F40">
        <w:rPr>
          <w:rFonts w:ascii="Times New Roman" w:eastAsia="Times New Roman" w:hAnsi="Times New Roman" w:cs="Times New Roman"/>
          <w:sz w:val="24"/>
          <w:szCs w:val="24"/>
        </w:rPr>
        <w:t xml:space="preserve">lapkričio 26 </w:t>
      </w:r>
      <w:r w:rsidR="00F74BB6">
        <w:rPr>
          <w:rFonts w:ascii="Times New Roman" w:eastAsia="Times New Roman" w:hAnsi="Times New Roman" w:cs="Times New Roman"/>
          <w:sz w:val="24"/>
          <w:szCs w:val="24"/>
        </w:rPr>
        <w:t>d.</w:t>
      </w:r>
      <w:r w:rsidR="00C02BCF">
        <w:rPr>
          <w:rFonts w:ascii="Times New Roman" w:eastAsia="Times New Roman" w:hAnsi="Times New Roman" w:cs="Times New Roman"/>
          <w:sz w:val="24"/>
          <w:szCs w:val="24"/>
        </w:rPr>
        <w:t xml:space="preserve"> </w:t>
      </w:r>
      <w:r w:rsidRPr="008520D5">
        <w:rPr>
          <w:rFonts w:ascii="Times New Roman" w:eastAsia="Times New Roman" w:hAnsi="Times New Roman" w:cs="Times New Roman"/>
          <w:sz w:val="24"/>
          <w:szCs w:val="24"/>
        </w:rPr>
        <w:t>protokoliniu nutarimu</w:t>
      </w:r>
      <w:r w:rsidR="006B21C9" w:rsidRPr="008520D5">
        <w:rPr>
          <w:rFonts w:ascii="Times New Roman" w:eastAsia="Times New Roman" w:hAnsi="Times New Roman" w:cs="Times New Roman"/>
          <w:sz w:val="24"/>
          <w:szCs w:val="24"/>
        </w:rPr>
        <w:t xml:space="preserve"> (protokolas Nr. 1)</w:t>
      </w:r>
    </w:p>
    <w:p w14:paraId="6D830CC1" w14:textId="77777777" w:rsidR="006B21C9" w:rsidRDefault="006B21C9" w:rsidP="00F33271">
      <w:pPr>
        <w:spacing w:line="0" w:lineRule="atLeast"/>
        <w:ind w:left="5245"/>
        <w:rPr>
          <w:rFonts w:ascii="Times New Roman" w:eastAsia="Times New Roman" w:hAnsi="Times New Roman"/>
          <w:sz w:val="24"/>
        </w:rPr>
      </w:pPr>
    </w:p>
    <w:p w14:paraId="578D4CCF" w14:textId="77777777" w:rsidR="006B21C9" w:rsidRDefault="00AF6694" w:rsidP="00F33271">
      <w:pPr>
        <w:spacing w:line="0" w:lineRule="atLeast"/>
        <w:ind w:left="5245"/>
        <w:rPr>
          <w:rFonts w:ascii="Times New Roman" w:eastAsia="Times New Roman" w:hAnsi="Times New Roman"/>
          <w:sz w:val="24"/>
        </w:rPr>
      </w:pPr>
      <w:r>
        <w:rPr>
          <w:rFonts w:ascii="Times New Roman" w:eastAsia="Times New Roman" w:hAnsi="Times New Roman"/>
          <w:sz w:val="24"/>
        </w:rPr>
        <w:t>PATVIRTINTA</w:t>
      </w:r>
      <w:r w:rsidR="006B21C9">
        <w:rPr>
          <w:rFonts w:ascii="Times New Roman" w:eastAsia="Times New Roman" w:hAnsi="Times New Roman"/>
          <w:sz w:val="24"/>
        </w:rPr>
        <w:t xml:space="preserve"> </w:t>
      </w:r>
    </w:p>
    <w:p w14:paraId="62C89569" w14:textId="77777777" w:rsidR="006B21C9" w:rsidRDefault="00AF6694" w:rsidP="00F33271">
      <w:pPr>
        <w:spacing w:line="0" w:lineRule="atLeast"/>
        <w:ind w:left="5245"/>
        <w:rPr>
          <w:rFonts w:ascii="Times New Roman" w:eastAsia="Times New Roman" w:hAnsi="Times New Roman"/>
          <w:sz w:val="24"/>
        </w:rPr>
      </w:pPr>
      <w:r>
        <w:rPr>
          <w:rFonts w:ascii="Times New Roman" w:eastAsia="Times New Roman" w:hAnsi="Times New Roman"/>
          <w:sz w:val="24"/>
        </w:rPr>
        <w:t>Klaipėdos miesto pedagogų švietimo ir</w:t>
      </w:r>
    </w:p>
    <w:p w14:paraId="4418D2C8" w14:textId="6FB3A2AD" w:rsidR="00AF6694" w:rsidRPr="00832F40" w:rsidRDefault="00AF6694" w:rsidP="00F33271">
      <w:pPr>
        <w:spacing w:line="0" w:lineRule="atLeast"/>
        <w:ind w:left="5245"/>
        <w:rPr>
          <w:rFonts w:ascii="Times New Roman" w:eastAsia="Times New Roman" w:hAnsi="Times New Roman"/>
          <w:sz w:val="24"/>
        </w:rPr>
      </w:pPr>
      <w:r>
        <w:rPr>
          <w:rFonts w:ascii="Times New Roman" w:eastAsia="Times New Roman" w:hAnsi="Times New Roman"/>
          <w:sz w:val="24"/>
        </w:rPr>
        <w:t>kultūros centro direktoriaus</w:t>
      </w:r>
      <w:r w:rsidR="006B21C9">
        <w:rPr>
          <w:rFonts w:ascii="Times New Roman" w:eastAsia="Times New Roman" w:hAnsi="Times New Roman"/>
          <w:sz w:val="24"/>
        </w:rPr>
        <w:t xml:space="preserve"> </w:t>
      </w:r>
      <w:r w:rsidR="00DF2C03">
        <w:rPr>
          <w:rFonts w:ascii="Times New Roman" w:eastAsia="Times New Roman" w:hAnsi="Times New Roman"/>
          <w:sz w:val="24"/>
        </w:rPr>
        <w:t>2019</w:t>
      </w:r>
      <w:r>
        <w:rPr>
          <w:rFonts w:ascii="Times New Roman" w:eastAsia="Times New Roman" w:hAnsi="Times New Roman"/>
          <w:sz w:val="24"/>
        </w:rPr>
        <w:t xml:space="preserve"> m</w:t>
      </w:r>
      <w:r w:rsidRPr="00343844">
        <w:rPr>
          <w:rFonts w:ascii="Times New Roman" w:eastAsia="Times New Roman" w:hAnsi="Times New Roman"/>
          <w:sz w:val="24"/>
        </w:rPr>
        <w:t xml:space="preserve">. </w:t>
      </w:r>
      <w:r w:rsidR="00DF2C03" w:rsidRPr="00832F40">
        <w:rPr>
          <w:rFonts w:ascii="Times New Roman" w:eastAsia="Times New Roman" w:hAnsi="Times New Roman"/>
          <w:sz w:val="24"/>
        </w:rPr>
        <w:t>gruodžio 27</w:t>
      </w:r>
      <w:r w:rsidRPr="00832F40">
        <w:rPr>
          <w:rFonts w:ascii="Times New Roman" w:eastAsia="Times New Roman" w:hAnsi="Times New Roman"/>
          <w:sz w:val="24"/>
        </w:rPr>
        <w:t xml:space="preserve"> d.</w:t>
      </w:r>
      <w:r w:rsidR="00D92657" w:rsidRPr="00832F40">
        <w:rPr>
          <w:rFonts w:ascii="Times New Roman" w:eastAsia="Times New Roman" w:hAnsi="Times New Roman"/>
          <w:sz w:val="24"/>
        </w:rPr>
        <w:t xml:space="preserve"> </w:t>
      </w:r>
      <w:r w:rsidRPr="00832F40">
        <w:rPr>
          <w:rFonts w:ascii="Times New Roman" w:eastAsia="Times New Roman" w:hAnsi="Times New Roman"/>
          <w:sz w:val="24"/>
        </w:rPr>
        <w:t xml:space="preserve">įsakymu Nr. </w:t>
      </w:r>
      <w:r w:rsidR="00F74BB6" w:rsidRPr="00832F40">
        <w:rPr>
          <w:rFonts w:ascii="Times New Roman" w:eastAsia="Times New Roman" w:hAnsi="Times New Roman"/>
          <w:sz w:val="24"/>
        </w:rPr>
        <w:t>V1-</w:t>
      </w:r>
      <w:r w:rsidR="00832F40">
        <w:rPr>
          <w:rFonts w:ascii="Times New Roman" w:eastAsia="Times New Roman" w:hAnsi="Times New Roman"/>
          <w:sz w:val="24"/>
        </w:rPr>
        <w:t>95</w:t>
      </w:r>
    </w:p>
    <w:p w14:paraId="075B233E" w14:textId="77777777" w:rsidR="00AF6694" w:rsidRDefault="00AF6694" w:rsidP="00F33271">
      <w:pPr>
        <w:spacing w:line="200" w:lineRule="exact"/>
        <w:rPr>
          <w:rFonts w:ascii="Times New Roman" w:eastAsia="Times New Roman" w:hAnsi="Times New Roman"/>
          <w:sz w:val="24"/>
        </w:rPr>
      </w:pPr>
    </w:p>
    <w:p w14:paraId="4E63BA2B" w14:textId="77777777" w:rsidR="00AF6694" w:rsidRDefault="00AF6694" w:rsidP="00F33271">
      <w:pPr>
        <w:spacing w:line="233" w:lineRule="exact"/>
        <w:rPr>
          <w:rFonts w:ascii="Times New Roman" w:eastAsia="Times New Roman" w:hAnsi="Times New Roman"/>
          <w:sz w:val="24"/>
        </w:rPr>
      </w:pPr>
    </w:p>
    <w:p w14:paraId="62E9E9BF" w14:textId="77777777" w:rsidR="00AF6694" w:rsidRDefault="00AF6694" w:rsidP="00AB1432">
      <w:pPr>
        <w:spacing w:line="234" w:lineRule="auto"/>
        <w:ind w:left="260"/>
        <w:jc w:val="center"/>
        <w:rPr>
          <w:rFonts w:ascii="Times New Roman" w:eastAsia="Times New Roman" w:hAnsi="Times New Roman"/>
          <w:b/>
          <w:sz w:val="24"/>
        </w:rPr>
      </w:pPr>
      <w:r>
        <w:rPr>
          <w:rFonts w:ascii="Times New Roman" w:eastAsia="Times New Roman" w:hAnsi="Times New Roman"/>
          <w:b/>
          <w:sz w:val="24"/>
        </w:rPr>
        <w:t xml:space="preserve">KLAIPĖDOS MIESTO PEDAGOGŲ </w:t>
      </w:r>
      <w:r w:rsidR="00DF2C03">
        <w:rPr>
          <w:rFonts w:ascii="Times New Roman" w:eastAsia="Times New Roman" w:hAnsi="Times New Roman"/>
          <w:b/>
          <w:sz w:val="24"/>
        </w:rPr>
        <w:t>ŠVIETIMO IR KULTŪROS CENTRO 2020</w:t>
      </w:r>
      <w:r>
        <w:rPr>
          <w:rFonts w:ascii="Times New Roman" w:eastAsia="Times New Roman" w:hAnsi="Times New Roman"/>
          <w:b/>
          <w:sz w:val="24"/>
        </w:rPr>
        <w:t xml:space="preserve"> M. VEIKLOS PLANAS</w:t>
      </w:r>
    </w:p>
    <w:p w14:paraId="42B93454" w14:textId="77777777" w:rsidR="00857C76" w:rsidRDefault="00857C76" w:rsidP="00F33271">
      <w:pPr>
        <w:spacing w:line="234" w:lineRule="auto"/>
        <w:ind w:left="260"/>
        <w:rPr>
          <w:rFonts w:ascii="Times New Roman" w:eastAsia="Times New Roman" w:hAnsi="Times New Roman"/>
          <w:b/>
          <w:sz w:val="24"/>
        </w:rPr>
      </w:pPr>
    </w:p>
    <w:p w14:paraId="56196297" w14:textId="77777777" w:rsidR="00AF6694" w:rsidRDefault="00857C76" w:rsidP="00AB1432">
      <w:pPr>
        <w:spacing w:line="234" w:lineRule="auto"/>
        <w:ind w:left="260"/>
        <w:jc w:val="center"/>
        <w:rPr>
          <w:rFonts w:ascii="Times New Roman" w:eastAsia="Times New Roman" w:hAnsi="Times New Roman"/>
          <w:sz w:val="24"/>
        </w:rPr>
      </w:pPr>
      <w:r>
        <w:rPr>
          <w:rFonts w:ascii="Times New Roman" w:eastAsia="Times New Roman" w:hAnsi="Times New Roman"/>
          <w:b/>
          <w:sz w:val="24"/>
        </w:rPr>
        <w:t>I SKYRIUS</w:t>
      </w:r>
    </w:p>
    <w:p w14:paraId="26E82029" w14:textId="77777777" w:rsidR="00AF6694" w:rsidRDefault="00AF6694" w:rsidP="00AB1432">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BENDROSIOS NUOSTATOS</w:t>
      </w:r>
    </w:p>
    <w:p w14:paraId="32268E8D" w14:textId="77777777" w:rsidR="00AF6694" w:rsidRDefault="00AF6694" w:rsidP="00F33271">
      <w:pPr>
        <w:spacing w:line="283" w:lineRule="exact"/>
        <w:rPr>
          <w:rFonts w:ascii="Times New Roman" w:eastAsia="Times New Roman" w:hAnsi="Times New Roman"/>
          <w:sz w:val="24"/>
        </w:rPr>
      </w:pPr>
    </w:p>
    <w:p w14:paraId="0C377FE8" w14:textId="38C5D087" w:rsidR="00AF6694" w:rsidRPr="00C90AED" w:rsidRDefault="007722AD" w:rsidP="00AB1432">
      <w:pPr>
        <w:tabs>
          <w:tab w:val="left" w:pos="1237"/>
        </w:tabs>
        <w:spacing w:line="236" w:lineRule="auto"/>
        <w:jc w:val="both"/>
        <w:rPr>
          <w:rFonts w:ascii="Times New Roman" w:eastAsia="Times New Roman" w:hAnsi="Times New Roman" w:cs="Times New Roman"/>
          <w:sz w:val="24"/>
          <w:szCs w:val="24"/>
        </w:rPr>
      </w:pPr>
      <w:r>
        <w:rPr>
          <w:rFonts w:ascii="Times New Roman" w:eastAsia="Times New Roman" w:hAnsi="Times New Roman"/>
          <w:sz w:val="24"/>
        </w:rPr>
        <w:tab/>
      </w:r>
      <w:r w:rsidRPr="00C90AED">
        <w:rPr>
          <w:rFonts w:ascii="Times New Roman" w:eastAsia="Times New Roman" w:hAnsi="Times New Roman" w:cs="Times New Roman"/>
          <w:sz w:val="24"/>
          <w:szCs w:val="24"/>
        </w:rPr>
        <w:t xml:space="preserve">1. </w:t>
      </w:r>
      <w:r w:rsidR="00AF6694" w:rsidRPr="00C90AED">
        <w:rPr>
          <w:rFonts w:ascii="Times New Roman" w:eastAsia="Times New Roman" w:hAnsi="Times New Roman" w:cs="Times New Roman"/>
          <w:sz w:val="24"/>
          <w:szCs w:val="24"/>
        </w:rPr>
        <w:t>Klaipėdos miesto pedagogų švietimo ir kult</w:t>
      </w:r>
      <w:r w:rsidR="004F5B25">
        <w:rPr>
          <w:rFonts w:ascii="Times New Roman" w:eastAsia="Times New Roman" w:hAnsi="Times New Roman" w:cs="Times New Roman"/>
          <w:sz w:val="24"/>
          <w:szCs w:val="24"/>
        </w:rPr>
        <w:t>ūros centro (toliau – PŠKC) 2020</w:t>
      </w:r>
      <w:r w:rsidR="00AF6694" w:rsidRPr="00C90AED">
        <w:rPr>
          <w:rFonts w:ascii="Times New Roman" w:eastAsia="Times New Roman" w:hAnsi="Times New Roman" w:cs="Times New Roman"/>
          <w:sz w:val="24"/>
          <w:szCs w:val="24"/>
        </w:rPr>
        <w:t xml:space="preserve"> m. veiklos planas sudaromas atsižvelgiant į miesto pedagoginės bendruomenės poreikius, plane nustatomi metiniai įstaigos tikslai bei uždaviniai, apibrėžiami prioritetai ir priemonės uždaviniams vykdyti.</w:t>
      </w:r>
    </w:p>
    <w:p w14:paraId="4832A21A" w14:textId="77777777" w:rsidR="00AF6694" w:rsidRPr="00C90AED" w:rsidRDefault="00AF6694" w:rsidP="00AB1432">
      <w:pPr>
        <w:spacing w:line="13" w:lineRule="exact"/>
        <w:jc w:val="both"/>
        <w:rPr>
          <w:rFonts w:ascii="Times New Roman" w:eastAsia="Times New Roman" w:hAnsi="Times New Roman" w:cs="Times New Roman"/>
          <w:sz w:val="24"/>
          <w:szCs w:val="24"/>
        </w:rPr>
      </w:pPr>
    </w:p>
    <w:p w14:paraId="59818979" w14:textId="77777777" w:rsidR="00AF6694" w:rsidRDefault="007722AD" w:rsidP="00AB1432">
      <w:pPr>
        <w:tabs>
          <w:tab w:val="left" w:pos="1297"/>
        </w:tabs>
        <w:spacing w:line="236" w:lineRule="auto"/>
        <w:jc w:val="both"/>
        <w:rPr>
          <w:rFonts w:ascii="Times New Roman" w:eastAsia="Times New Roman" w:hAnsi="Times New Roman" w:cs="Times New Roman"/>
          <w:sz w:val="24"/>
          <w:szCs w:val="24"/>
        </w:rPr>
      </w:pPr>
      <w:r w:rsidRPr="00C90AED">
        <w:rPr>
          <w:rFonts w:ascii="Times New Roman" w:eastAsia="Times New Roman" w:hAnsi="Times New Roman" w:cs="Times New Roman"/>
          <w:sz w:val="24"/>
          <w:szCs w:val="24"/>
        </w:rPr>
        <w:tab/>
        <w:t xml:space="preserve">2. </w:t>
      </w:r>
      <w:r w:rsidR="00AF6694" w:rsidRPr="00C90AED">
        <w:rPr>
          <w:rFonts w:ascii="Times New Roman" w:eastAsia="Times New Roman" w:hAnsi="Times New Roman" w:cs="Times New Roman"/>
          <w:sz w:val="24"/>
          <w:szCs w:val="24"/>
        </w:rPr>
        <w:t>Planu siekiama įgyvendinti valstybinę švietimo politiką, teikti kokybiškas švietimo paslaugas,</w:t>
      </w:r>
      <w:r w:rsidR="00F74BB6">
        <w:rPr>
          <w:rFonts w:ascii="Times New Roman" w:eastAsia="Times New Roman" w:hAnsi="Times New Roman" w:cs="Times New Roman"/>
          <w:sz w:val="24"/>
          <w:szCs w:val="24"/>
        </w:rPr>
        <w:t xml:space="preserve"> </w:t>
      </w:r>
      <w:r w:rsidR="00AE62CB">
        <w:rPr>
          <w:rFonts w:ascii="Times New Roman" w:eastAsia="Times New Roman" w:hAnsi="Times New Roman" w:cs="Times New Roman"/>
          <w:sz w:val="24"/>
          <w:szCs w:val="24"/>
        </w:rPr>
        <w:t>atitinkančias nuolat kintančio</w:t>
      </w:r>
      <w:r w:rsidR="00AF6694" w:rsidRPr="00C90AED">
        <w:rPr>
          <w:rFonts w:ascii="Times New Roman" w:eastAsia="Times New Roman" w:hAnsi="Times New Roman" w:cs="Times New Roman"/>
          <w:sz w:val="24"/>
          <w:szCs w:val="24"/>
        </w:rPr>
        <w:t>s visuomenės reikmes, tenkinti miesto mokytojų</w:t>
      </w:r>
      <w:r w:rsidR="005C5736">
        <w:rPr>
          <w:rFonts w:ascii="Times New Roman" w:eastAsia="Times New Roman" w:hAnsi="Times New Roman" w:cs="Times New Roman"/>
          <w:sz w:val="24"/>
          <w:szCs w:val="24"/>
        </w:rPr>
        <w:t xml:space="preserve"> </w:t>
      </w:r>
      <w:r w:rsidR="00AF6694" w:rsidRPr="00C90AED">
        <w:rPr>
          <w:rFonts w:ascii="Times New Roman" w:eastAsia="Times New Roman" w:hAnsi="Times New Roman" w:cs="Times New Roman"/>
          <w:sz w:val="24"/>
          <w:szCs w:val="24"/>
        </w:rPr>
        <w:t>bendrakultūrinių, profesinių, bendrųjų ir specialiųjų kompetencijų tobulinimo poreikius.</w:t>
      </w:r>
    </w:p>
    <w:p w14:paraId="5983D27A" w14:textId="77777777" w:rsidR="00AF6694" w:rsidRPr="00C90AED" w:rsidRDefault="00AF6694" w:rsidP="00AB1432">
      <w:pPr>
        <w:spacing w:line="13" w:lineRule="exact"/>
        <w:jc w:val="both"/>
        <w:rPr>
          <w:rFonts w:ascii="Times New Roman" w:eastAsia="Times New Roman" w:hAnsi="Times New Roman" w:cs="Times New Roman"/>
          <w:sz w:val="24"/>
          <w:szCs w:val="24"/>
        </w:rPr>
      </w:pPr>
    </w:p>
    <w:p w14:paraId="312E8543" w14:textId="77777777" w:rsidR="00AF6694" w:rsidRPr="00C90AED" w:rsidRDefault="007722AD" w:rsidP="00AB1432">
      <w:pPr>
        <w:tabs>
          <w:tab w:val="left" w:pos="1239"/>
        </w:tabs>
        <w:spacing w:line="237" w:lineRule="auto"/>
        <w:jc w:val="both"/>
        <w:rPr>
          <w:rFonts w:ascii="Times New Roman" w:eastAsia="Times New Roman" w:hAnsi="Times New Roman" w:cs="Times New Roman"/>
          <w:sz w:val="24"/>
          <w:szCs w:val="24"/>
        </w:rPr>
      </w:pPr>
      <w:r w:rsidRPr="00C90AED">
        <w:rPr>
          <w:rFonts w:ascii="Times New Roman" w:eastAsia="Times New Roman" w:hAnsi="Times New Roman" w:cs="Times New Roman"/>
          <w:sz w:val="24"/>
          <w:szCs w:val="24"/>
        </w:rPr>
        <w:tab/>
        <w:t xml:space="preserve">3. </w:t>
      </w:r>
      <w:r w:rsidR="00AF6694" w:rsidRPr="00C90AED">
        <w:rPr>
          <w:rFonts w:ascii="Times New Roman" w:eastAsia="Times New Roman" w:hAnsi="Times New Roman" w:cs="Times New Roman"/>
          <w:sz w:val="24"/>
          <w:szCs w:val="24"/>
        </w:rPr>
        <w:t>Planas parengtas vadovaujantis Klaipėdos miesto savivaldybės administracijos Ugdymo ir kultūros departamento Š</w:t>
      </w:r>
      <w:r w:rsidR="00F74BB6">
        <w:rPr>
          <w:rFonts w:ascii="Times New Roman" w:eastAsia="Times New Roman" w:hAnsi="Times New Roman" w:cs="Times New Roman"/>
          <w:sz w:val="24"/>
          <w:szCs w:val="24"/>
        </w:rPr>
        <w:t xml:space="preserve">vietimo skyriaus </w:t>
      </w:r>
      <w:r w:rsidR="00277040">
        <w:rPr>
          <w:rFonts w:ascii="Times New Roman" w:eastAsia="Times New Roman" w:hAnsi="Times New Roman" w:cs="Times New Roman"/>
          <w:sz w:val="24"/>
          <w:szCs w:val="24"/>
        </w:rPr>
        <w:t xml:space="preserve">vedėjo </w:t>
      </w:r>
      <w:r w:rsidR="00EF5C53">
        <w:rPr>
          <w:rFonts w:ascii="Times New Roman" w:eastAsia="Times New Roman" w:hAnsi="Times New Roman" w:cs="Times New Roman"/>
          <w:sz w:val="24"/>
          <w:szCs w:val="24"/>
        </w:rPr>
        <w:t>2019</w:t>
      </w:r>
      <w:r w:rsidR="00863527">
        <w:rPr>
          <w:rFonts w:ascii="Times New Roman" w:eastAsia="Times New Roman" w:hAnsi="Times New Roman" w:cs="Times New Roman"/>
          <w:sz w:val="24"/>
          <w:szCs w:val="24"/>
        </w:rPr>
        <w:t xml:space="preserve"> m. </w:t>
      </w:r>
      <w:r w:rsidR="00EF5C53">
        <w:rPr>
          <w:rFonts w:ascii="Times New Roman" w:eastAsia="Times New Roman" w:hAnsi="Times New Roman" w:cs="Times New Roman"/>
          <w:sz w:val="24"/>
          <w:szCs w:val="24"/>
        </w:rPr>
        <w:t>rugsėjo</w:t>
      </w:r>
      <w:r w:rsidR="00863527">
        <w:rPr>
          <w:rFonts w:ascii="Times New Roman" w:eastAsia="Times New Roman" w:hAnsi="Times New Roman" w:cs="Times New Roman"/>
          <w:sz w:val="24"/>
          <w:szCs w:val="24"/>
        </w:rPr>
        <w:t xml:space="preserve"> 25 d. </w:t>
      </w:r>
      <w:r w:rsidR="00277040">
        <w:rPr>
          <w:rFonts w:ascii="Times New Roman" w:eastAsia="Times New Roman" w:hAnsi="Times New Roman" w:cs="Times New Roman"/>
          <w:sz w:val="24"/>
          <w:szCs w:val="24"/>
        </w:rPr>
        <w:t>įsakym</w:t>
      </w:r>
      <w:r w:rsidR="00863527">
        <w:rPr>
          <w:rFonts w:ascii="Times New Roman" w:eastAsia="Times New Roman" w:hAnsi="Times New Roman" w:cs="Times New Roman"/>
          <w:sz w:val="24"/>
          <w:szCs w:val="24"/>
        </w:rPr>
        <w:t>u Nr.</w:t>
      </w:r>
      <w:r w:rsidR="004933FD">
        <w:rPr>
          <w:rFonts w:ascii="Times New Roman" w:eastAsia="Times New Roman" w:hAnsi="Times New Roman" w:cs="Times New Roman"/>
          <w:sz w:val="24"/>
          <w:szCs w:val="24"/>
        </w:rPr>
        <w:t xml:space="preserve"> ŠV1-</w:t>
      </w:r>
      <w:r w:rsidR="00EF5C53">
        <w:rPr>
          <w:rFonts w:ascii="Times New Roman" w:eastAsia="Times New Roman" w:hAnsi="Times New Roman" w:cs="Times New Roman"/>
          <w:sz w:val="24"/>
          <w:szCs w:val="24"/>
        </w:rPr>
        <w:t>312</w:t>
      </w:r>
      <w:r w:rsidR="004933FD">
        <w:rPr>
          <w:rFonts w:ascii="Times New Roman" w:eastAsia="Times New Roman" w:hAnsi="Times New Roman" w:cs="Times New Roman"/>
          <w:sz w:val="24"/>
          <w:szCs w:val="24"/>
        </w:rPr>
        <w:t xml:space="preserve"> </w:t>
      </w:r>
      <w:r w:rsidR="00EF5C53">
        <w:rPr>
          <w:rFonts w:ascii="Times New Roman" w:eastAsia="Times New Roman" w:hAnsi="Times New Roman" w:cs="Times New Roman"/>
          <w:sz w:val="24"/>
          <w:szCs w:val="24"/>
        </w:rPr>
        <w:t>„Dėl 2020</w:t>
      </w:r>
      <w:r w:rsidR="00863527">
        <w:rPr>
          <w:rFonts w:ascii="Times New Roman" w:eastAsia="Times New Roman" w:hAnsi="Times New Roman" w:cs="Times New Roman"/>
          <w:sz w:val="24"/>
          <w:szCs w:val="24"/>
        </w:rPr>
        <w:t xml:space="preserve"> metų veiklos prioritetų švietimo srityje patvirtinimo“ </w:t>
      </w:r>
      <w:r w:rsidR="00EF5C53">
        <w:rPr>
          <w:rFonts w:ascii="Times New Roman" w:eastAsia="Times New Roman" w:hAnsi="Times New Roman" w:cs="Times New Roman"/>
          <w:sz w:val="24"/>
          <w:szCs w:val="24"/>
        </w:rPr>
        <w:t>numatytais 2020</w:t>
      </w:r>
      <w:r w:rsidR="00AF6694" w:rsidRPr="00C90AED">
        <w:rPr>
          <w:rFonts w:ascii="Times New Roman" w:eastAsia="Times New Roman" w:hAnsi="Times New Roman" w:cs="Times New Roman"/>
          <w:sz w:val="24"/>
          <w:szCs w:val="24"/>
        </w:rPr>
        <w:t xml:space="preserve"> m. švietimo veiklos prioritetais, atsižvelgiant į Klaipėdos miesto mokytojų metodinių</w:t>
      </w:r>
      <w:r w:rsidR="00EF5C53">
        <w:rPr>
          <w:rFonts w:ascii="Times New Roman" w:eastAsia="Times New Roman" w:hAnsi="Times New Roman" w:cs="Times New Roman"/>
          <w:sz w:val="24"/>
          <w:szCs w:val="24"/>
        </w:rPr>
        <w:t xml:space="preserve"> būrelių veiklos nuostatus, 2020</w:t>
      </w:r>
      <w:r w:rsidR="00AF6694" w:rsidRPr="00C90AED">
        <w:rPr>
          <w:rFonts w:ascii="Times New Roman" w:eastAsia="Times New Roman" w:hAnsi="Times New Roman" w:cs="Times New Roman"/>
          <w:sz w:val="24"/>
          <w:szCs w:val="24"/>
        </w:rPr>
        <w:t xml:space="preserve"> m. Klaipėdos miesto mokytojų metodinių būrelių darbo planus.</w:t>
      </w:r>
    </w:p>
    <w:p w14:paraId="60BB273E" w14:textId="77777777" w:rsidR="00AF6694" w:rsidRPr="00C90AED" w:rsidRDefault="00AF6694" w:rsidP="00AB1432">
      <w:pPr>
        <w:spacing w:line="17" w:lineRule="exact"/>
        <w:jc w:val="both"/>
        <w:rPr>
          <w:rFonts w:ascii="Times New Roman" w:eastAsia="Times New Roman" w:hAnsi="Times New Roman" w:cs="Times New Roman"/>
          <w:sz w:val="24"/>
          <w:szCs w:val="24"/>
        </w:rPr>
      </w:pPr>
    </w:p>
    <w:p w14:paraId="06DD4F71" w14:textId="77777777" w:rsidR="00AF6694" w:rsidRPr="00C90AED" w:rsidRDefault="007722AD" w:rsidP="00AB1432">
      <w:pPr>
        <w:tabs>
          <w:tab w:val="left" w:pos="1301"/>
          <w:tab w:val="left" w:pos="1701"/>
        </w:tabs>
        <w:spacing w:line="234" w:lineRule="auto"/>
        <w:ind w:firstLine="709"/>
        <w:jc w:val="both"/>
        <w:rPr>
          <w:rFonts w:ascii="Times New Roman" w:eastAsia="Times New Roman" w:hAnsi="Times New Roman" w:cs="Times New Roman"/>
          <w:sz w:val="24"/>
          <w:szCs w:val="24"/>
        </w:rPr>
      </w:pPr>
      <w:r w:rsidRPr="00C90AED">
        <w:rPr>
          <w:rFonts w:ascii="Times New Roman" w:eastAsia="Times New Roman" w:hAnsi="Times New Roman" w:cs="Times New Roman"/>
          <w:sz w:val="24"/>
          <w:szCs w:val="24"/>
        </w:rPr>
        <w:tab/>
        <w:t>4.</w:t>
      </w:r>
      <w:r w:rsidR="0077008D" w:rsidRPr="00C90AED">
        <w:rPr>
          <w:rFonts w:ascii="Times New Roman" w:eastAsia="Times New Roman" w:hAnsi="Times New Roman" w:cs="Times New Roman"/>
          <w:sz w:val="24"/>
          <w:szCs w:val="24"/>
        </w:rPr>
        <w:t xml:space="preserve"> </w:t>
      </w:r>
      <w:r w:rsidR="00AF6694" w:rsidRPr="00C90AED">
        <w:rPr>
          <w:rFonts w:ascii="Times New Roman" w:eastAsia="Times New Roman" w:hAnsi="Times New Roman" w:cs="Times New Roman"/>
          <w:sz w:val="24"/>
          <w:szCs w:val="24"/>
        </w:rPr>
        <w:t>Programą įgyvendins PŠKC administracija, pedagoginiai darbuotojai,</w:t>
      </w:r>
      <w:r w:rsidR="00863527">
        <w:rPr>
          <w:rFonts w:ascii="Times New Roman" w:eastAsia="Times New Roman" w:hAnsi="Times New Roman" w:cs="Times New Roman"/>
          <w:sz w:val="24"/>
          <w:szCs w:val="24"/>
        </w:rPr>
        <w:t xml:space="preserve"> </w:t>
      </w:r>
      <w:r w:rsidR="00DE65D9">
        <w:rPr>
          <w:rFonts w:ascii="Times New Roman" w:eastAsia="Times New Roman" w:hAnsi="Times New Roman" w:cs="Times New Roman"/>
          <w:sz w:val="24"/>
          <w:szCs w:val="24"/>
        </w:rPr>
        <w:t>specialistai</w:t>
      </w:r>
      <w:r w:rsidR="00AF6694" w:rsidRPr="00C90AED">
        <w:rPr>
          <w:rFonts w:ascii="Times New Roman" w:eastAsia="Times New Roman" w:hAnsi="Times New Roman" w:cs="Times New Roman"/>
          <w:sz w:val="24"/>
          <w:szCs w:val="24"/>
        </w:rPr>
        <w:t>, miesto mokytojų metodinių būrelių (toliau – MB) nariai.</w:t>
      </w:r>
      <w:r w:rsidR="004933FD" w:rsidRPr="004933FD">
        <w:t xml:space="preserve"> </w:t>
      </w:r>
    </w:p>
    <w:p w14:paraId="733D5453" w14:textId="77777777" w:rsidR="00AF6694" w:rsidRPr="00C90AED" w:rsidRDefault="00AF6694" w:rsidP="00F33271">
      <w:pPr>
        <w:spacing w:line="282" w:lineRule="exact"/>
        <w:rPr>
          <w:rFonts w:ascii="Times New Roman" w:eastAsia="Times New Roman" w:hAnsi="Times New Roman" w:cs="Times New Roman"/>
          <w:sz w:val="24"/>
          <w:szCs w:val="24"/>
        </w:rPr>
      </w:pPr>
    </w:p>
    <w:p w14:paraId="12D8EFCA" w14:textId="77777777" w:rsidR="00857C76" w:rsidRPr="00C90AED" w:rsidRDefault="00857C76" w:rsidP="004F5B25">
      <w:pPr>
        <w:tabs>
          <w:tab w:val="left" w:pos="2240"/>
        </w:tabs>
        <w:spacing w:line="0" w:lineRule="atLeast"/>
        <w:jc w:val="center"/>
        <w:rPr>
          <w:rFonts w:ascii="Times New Roman" w:eastAsia="Times New Roman" w:hAnsi="Times New Roman" w:cs="Times New Roman"/>
          <w:b/>
          <w:sz w:val="24"/>
          <w:szCs w:val="24"/>
        </w:rPr>
      </w:pPr>
      <w:r w:rsidRPr="00C90AED">
        <w:rPr>
          <w:rFonts w:ascii="Times New Roman" w:eastAsia="Times New Roman" w:hAnsi="Times New Roman" w:cs="Times New Roman"/>
          <w:b/>
          <w:sz w:val="24"/>
          <w:szCs w:val="24"/>
        </w:rPr>
        <w:t>II SKYRIUS</w:t>
      </w:r>
    </w:p>
    <w:p w14:paraId="2773C0C5" w14:textId="77777777" w:rsidR="00AF6694" w:rsidRPr="00C90AED" w:rsidRDefault="00EA36C0" w:rsidP="00F33271">
      <w:pPr>
        <w:tabs>
          <w:tab w:val="left" w:pos="2240"/>
        </w:tabs>
        <w:spacing w:line="0" w:lineRule="atLeast"/>
        <w:ind w:left="2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00AF6694" w:rsidRPr="00C90AED">
        <w:rPr>
          <w:rFonts w:ascii="Times New Roman" w:eastAsia="Times New Roman" w:hAnsi="Times New Roman" w:cs="Times New Roman"/>
          <w:b/>
          <w:sz w:val="24"/>
          <w:szCs w:val="24"/>
        </w:rPr>
        <w:t xml:space="preserve"> M. VEIKLOS PLANO ĮGYVENDINIMO ANALIZĖ</w:t>
      </w:r>
    </w:p>
    <w:p w14:paraId="1EB71BBC" w14:textId="77777777" w:rsidR="00AF6694" w:rsidRPr="00C90AED" w:rsidRDefault="00AF6694" w:rsidP="00F33271">
      <w:pPr>
        <w:spacing w:line="283" w:lineRule="exact"/>
        <w:rPr>
          <w:rFonts w:ascii="Times New Roman" w:eastAsia="Times New Roman" w:hAnsi="Times New Roman" w:cs="Times New Roman"/>
          <w:b/>
          <w:sz w:val="24"/>
          <w:szCs w:val="24"/>
        </w:rPr>
      </w:pPr>
    </w:p>
    <w:p w14:paraId="71AFD0CA" w14:textId="77777777" w:rsidR="004D166F" w:rsidRPr="00C90AED" w:rsidRDefault="007722AD" w:rsidP="00AB1432">
      <w:pPr>
        <w:pStyle w:val="Betarp"/>
        <w:jc w:val="both"/>
        <w:rPr>
          <w:rFonts w:ascii="Times New Roman" w:hAnsi="Times New Roman" w:cs="Times New Roman"/>
          <w:sz w:val="24"/>
          <w:szCs w:val="24"/>
        </w:rPr>
      </w:pPr>
      <w:r w:rsidRPr="00C90AED">
        <w:rPr>
          <w:rFonts w:ascii="Times New Roman" w:hAnsi="Times New Roman" w:cs="Times New Roman"/>
          <w:sz w:val="24"/>
          <w:szCs w:val="24"/>
        </w:rPr>
        <w:tab/>
        <w:t xml:space="preserve">5. </w:t>
      </w:r>
      <w:r w:rsidR="00AF6694" w:rsidRPr="00C90AED">
        <w:rPr>
          <w:rFonts w:ascii="Times New Roman" w:hAnsi="Times New Roman" w:cs="Times New Roman"/>
          <w:sz w:val="24"/>
          <w:szCs w:val="24"/>
        </w:rPr>
        <w:t>Įgyve</w:t>
      </w:r>
      <w:r w:rsidR="00EA36C0">
        <w:rPr>
          <w:rFonts w:ascii="Times New Roman" w:hAnsi="Times New Roman" w:cs="Times New Roman"/>
          <w:sz w:val="24"/>
          <w:szCs w:val="24"/>
        </w:rPr>
        <w:t>ndinant PŠKC 2019</w:t>
      </w:r>
      <w:r w:rsidR="00AF6694" w:rsidRPr="00C90AED">
        <w:rPr>
          <w:rFonts w:ascii="Times New Roman" w:hAnsi="Times New Roman" w:cs="Times New Roman"/>
          <w:sz w:val="24"/>
          <w:szCs w:val="24"/>
        </w:rPr>
        <w:t xml:space="preserve"> m. veiklos planą, buvo </w:t>
      </w:r>
      <w:r w:rsidR="00366B05">
        <w:rPr>
          <w:rFonts w:ascii="Times New Roman" w:hAnsi="Times New Roman" w:cs="Times New Roman"/>
          <w:sz w:val="24"/>
          <w:szCs w:val="24"/>
        </w:rPr>
        <w:t xml:space="preserve">siekiama </w:t>
      </w:r>
      <w:r w:rsidR="00AE62CB">
        <w:rPr>
          <w:rFonts w:ascii="Times New Roman" w:hAnsi="Times New Roman" w:cs="Times New Roman"/>
          <w:sz w:val="24"/>
          <w:szCs w:val="24"/>
        </w:rPr>
        <w:t xml:space="preserve">užtikrinti teikiamą </w:t>
      </w:r>
      <w:r w:rsidR="004B0C8F">
        <w:rPr>
          <w:rFonts w:ascii="Times New Roman" w:hAnsi="Times New Roman" w:cs="Times New Roman"/>
          <w:sz w:val="24"/>
          <w:szCs w:val="24"/>
        </w:rPr>
        <w:t xml:space="preserve">mieto švietimo bendruomenei aukštą švietimo paslaugų kokybę ir prieinamumą. </w:t>
      </w:r>
      <w:r w:rsidR="00DB7013">
        <w:rPr>
          <w:rFonts w:ascii="Times New Roman" w:hAnsi="Times New Roman" w:cs="Times New Roman"/>
          <w:sz w:val="24"/>
          <w:szCs w:val="24"/>
        </w:rPr>
        <w:t xml:space="preserve">Išsikeltiems 3 tikslams </w:t>
      </w:r>
      <w:r w:rsidR="00AE62CB">
        <w:rPr>
          <w:rFonts w:ascii="Times New Roman" w:hAnsi="Times New Roman" w:cs="Times New Roman"/>
          <w:sz w:val="24"/>
          <w:szCs w:val="24"/>
        </w:rPr>
        <w:t xml:space="preserve">realizuoti </w:t>
      </w:r>
      <w:r w:rsidR="004B0C8F">
        <w:rPr>
          <w:rFonts w:ascii="Times New Roman" w:hAnsi="Times New Roman" w:cs="Times New Roman"/>
          <w:sz w:val="24"/>
          <w:szCs w:val="24"/>
        </w:rPr>
        <w:t>buvo numatyta 12 uždavi</w:t>
      </w:r>
      <w:r w:rsidR="00DB7013">
        <w:rPr>
          <w:rFonts w:ascii="Times New Roman" w:hAnsi="Times New Roman" w:cs="Times New Roman"/>
          <w:sz w:val="24"/>
          <w:szCs w:val="24"/>
        </w:rPr>
        <w:t>nių, kurie buvo įgyvendinami vykdant tam tikras</w:t>
      </w:r>
      <w:r w:rsidR="004B0C8F">
        <w:rPr>
          <w:rFonts w:ascii="Times New Roman" w:hAnsi="Times New Roman" w:cs="Times New Roman"/>
          <w:sz w:val="24"/>
          <w:szCs w:val="24"/>
        </w:rPr>
        <w:t xml:space="preserve"> priemones</w:t>
      </w:r>
      <w:r w:rsidR="00F67BCB" w:rsidRPr="00C90AED">
        <w:rPr>
          <w:rFonts w:ascii="Times New Roman" w:hAnsi="Times New Roman" w:cs="Times New Roman"/>
          <w:sz w:val="24"/>
          <w:szCs w:val="24"/>
        </w:rPr>
        <w:t>:</w:t>
      </w:r>
    </w:p>
    <w:p w14:paraId="00E9B8E4" w14:textId="61CFBCA6" w:rsidR="00926F44" w:rsidRPr="00E50FFB" w:rsidRDefault="004D166F" w:rsidP="00AB1432">
      <w:pPr>
        <w:pStyle w:val="Betarp"/>
        <w:jc w:val="both"/>
        <w:rPr>
          <w:rFonts w:ascii="Times New Roman" w:hAnsi="Times New Roman" w:cs="Times New Roman"/>
          <w:color w:val="FF0000"/>
          <w:sz w:val="24"/>
          <w:szCs w:val="24"/>
        </w:rPr>
      </w:pPr>
      <w:r w:rsidRPr="00C90AED">
        <w:rPr>
          <w:rFonts w:ascii="Times New Roman" w:hAnsi="Times New Roman" w:cs="Times New Roman"/>
          <w:sz w:val="24"/>
          <w:szCs w:val="24"/>
        </w:rPr>
        <w:tab/>
      </w:r>
      <w:r w:rsidR="006611A6" w:rsidRPr="00C90AED">
        <w:rPr>
          <w:rFonts w:ascii="Times New Roman" w:hAnsi="Times New Roman" w:cs="Times New Roman"/>
          <w:sz w:val="24"/>
          <w:szCs w:val="24"/>
        </w:rPr>
        <w:t xml:space="preserve">5.1. </w:t>
      </w:r>
      <w:r w:rsidR="0014238B" w:rsidRPr="00C90AED">
        <w:rPr>
          <w:rFonts w:ascii="Times New Roman" w:hAnsi="Times New Roman" w:cs="Times New Roman"/>
          <w:sz w:val="24"/>
          <w:szCs w:val="24"/>
        </w:rPr>
        <w:t>Į</w:t>
      </w:r>
      <w:r w:rsidR="00AF6694" w:rsidRPr="00C90AED">
        <w:rPr>
          <w:rFonts w:ascii="Times New Roman" w:hAnsi="Times New Roman" w:cs="Times New Roman"/>
          <w:sz w:val="24"/>
          <w:szCs w:val="24"/>
        </w:rPr>
        <w:t xml:space="preserve">gyvendinant pirmąjį </w:t>
      </w:r>
      <w:r w:rsidR="00DB7013">
        <w:rPr>
          <w:rFonts w:ascii="Times New Roman" w:hAnsi="Times New Roman" w:cs="Times New Roman"/>
          <w:sz w:val="24"/>
          <w:szCs w:val="24"/>
        </w:rPr>
        <w:t>tikslą</w:t>
      </w:r>
      <w:r w:rsidR="00AF6694" w:rsidRPr="00C90AED">
        <w:rPr>
          <w:rFonts w:ascii="Times New Roman" w:hAnsi="Times New Roman" w:cs="Times New Roman"/>
          <w:sz w:val="24"/>
          <w:szCs w:val="24"/>
        </w:rPr>
        <w:t xml:space="preserve"> – </w:t>
      </w:r>
      <w:r w:rsidR="009741D6" w:rsidRPr="009741D6">
        <w:rPr>
          <w:rFonts w:ascii="Times New Roman" w:eastAsia="Times New Roman" w:hAnsi="Times New Roman" w:cs="Times New Roman"/>
          <w:i/>
          <w:sz w:val="24"/>
          <w:szCs w:val="24"/>
        </w:rPr>
        <w:t>užtikrinti profesinio tobulėjimo paslaugų kokybę ir prieinamumą, atsižvelgiant į suaugusiųjų gyvenimo karjerai būtinų kompetencijų tobulinimo ir mokymosi visą gyvenimą poreikius</w:t>
      </w:r>
      <w:r w:rsidR="009741D6">
        <w:rPr>
          <w:rFonts w:ascii="Times New Roman" w:hAnsi="Times New Roman" w:cs="Times New Roman"/>
          <w:b/>
          <w:i/>
          <w:sz w:val="24"/>
          <w:szCs w:val="24"/>
        </w:rPr>
        <w:t xml:space="preserve"> </w:t>
      </w:r>
      <w:r w:rsidR="004B0C8F">
        <w:rPr>
          <w:rFonts w:ascii="Times New Roman" w:hAnsi="Times New Roman" w:cs="Times New Roman"/>
          <w:sz w:val="24"/>
          <w:szCs w:val="24"/>
        </w:rPr>
        <w:t xml:space="preserve">– </w:t>
      </w:r>
      <w:r w:rsidR="00991258">
        <w:rPr>
          <w:rFonts w:ascii="Times New Roman" w:hAnsi="Times New Roman" w:cs="Times New Roman"/>
          <w:sz w:val="24"/>
          <w:szCs w:val="24"/>
        </w:rPr>
        <w:t xml:space="preserve">buvo </w:t>
      </w:r>
      <w:r w:rsidR="004103D1" w:rsidRPr="00991258">
        <w:rPr>
          <w:rFonts w:ascii="Times New Roman" w:hAnsi="Times New Roman" w:cs="Times New Roman"/>
          <w:sz w:val="24"/>
          <w:szCs w:val="24"/>
        </w:rPr>
        <w:t>o</w:t>
      </w:r>
      <w:r w:rsidR="004103D1" w:rsidRPr="00991258">
        <w:rPr>
          <w:rFonts w:ascii="Times New Roman" w:eastAsia="Times New Roman" w:hAnsi="Times New Roman" w:cs="Times New Roman"/>
          <w:sz w:val="24"/>
          <w:szCs w:val="24"/>
        </w:rPr>
        <w:t>rganizuoti K</w:t>
      </w:r>
      <w:r w:rsidR="00991258">
        <w:rPr>
          <w:rFonts w:ascii="Times New Roman" w:eastAsia="Times New Roman" w:hAnsi="Times New Roman" w:cs="Times New Roman"/>
          <w:sz w:val="24"/>
          <w:szCs w:val="24"/>
        </w:rPr>
        <w:t>valifikacijos tobulinimo renginiai (toliau – K</w:t>
      </w:r>
      <w:r w:rsidR="004103D1" w:rsidRPr="00991258">
        <w:rPr>
          <w:rFonts w:ascii="Times New Roman" w:eastAsia="Times New Roman" w:hAnsi="Times New Roman" w:cs="Times New Roman"/>
          <w:sz w:val="24"/>
          <w:szCs w:val="24"/>
        </w:rPr>
        <w:t>TR</w:t>
      </w:r>
      <w:r w:rsidR="00991258">
        <w:rPr>
          <w:rFonts w:ascii="Times New Roman" w:eastAsia="Times New Roman" w:hAnsi="Times New Roman" w:cs="Times New Roman"/>
          <w:sz w:val="24"/>
          <w:szCs w:val="24"/>
        </w:rPr>
        <w:t>)</w:t>
      </w:r>
      <w:r w:rsidR="004103D1" w:rsidRPr="00991258">
        <w:rPr>
          <w:rFonts w:ascii="Times New Roman" w:eastAsia="Times New Roman" w:hAnsi="Times New Roman" w:cs="Times New Roman"/>
          <w:sz w:val="24"/>
          <w:szCs w:val="24"/>
        </w:rPr>
        <w:t xml:space="preserve"> pagal </w:t>
      </w:r>
      <w:r w:rsidR="004103D1" w:rsidRPr="00991258">
        <w:rPr>
          <w:rFonts w:ascii="Times New Roman" w:hAnsi="Times New Roman" w:cs="Times New Roman"/>
          <w:sz w:val="24"/>
          <w:szCs w:val="24"/>
        </w:rPr>
        <w:t>Valstybinių ir savivaldybių mokyklų vadovų, jų pavaduotojų ugdymui, ugdymą organizuojančių skyrių vedėjų, mokytojų ir pagalbos mokiniui specialistų 2017–2019 metų kvalifikacijos tobulinimo prioritetus</w:t>
      </w:r>
      <w:r w:rsidR="00D07D52">
        <w:rPr>
          <w:rFonts w:ascii="Times New Roman" w:hAnsi="Times New Roman" w:cs="Times New Roman"/>
          <w:sz w:val="24"/>
          <w:szCs w:val="24"/>
        </w:rPr>
        <w:t xml:space="preserve">. </w:t>
      </w:r>
      <w:r w:rsidR="00991258">
        <w:rPr>
          <w:rFonts w:ascii="Times New Roman" w:hAnsi="Times New Roman" w:cs="Times New Roman"/>
          <w:sz w:val="24"/>
          <w:szCs w:val="24"/>
        </w:rPr>
        <w:t xml:space="preserve">Parengta KTR (seminarų) pasiūlos programa, kurioje pasiūlyta 370 seminarų. </w:t>
      </w:r>
      <w:r w:rsidR="00721652" w:rsidRPr="00694774">
        <w:rPr>
          <w:rFonts w:ascii="Times New Roman" w:hAnsi="Times New Roman" w:cs="Times New Roman"/>
          <w:sz w:val="24"/>
          <w:szCs w:val="24"/>
        </w:rPr>
        <w:t xml:space="preserve">Iš viso </w:t>
      </w:r>
      <w:r w:rsidR="009741D6" w:rsidRPr="00694774">
        <w:rPr>
          <w:rFonts w:ascii="Times New Roman" w:hAnsi="Times New Roman" w:cs="Times New Roman"/>
          <w:sz w:val="24"/>
          <w:szCs w:val="24"/>
        </w:rPr>
        <w:t>per 2019</w:t>
      </w:r>
      <w:r w:rsidR="00F46BF3" w:rsidRPr="00694774">
        <w:rPr>
          <w:rFonts w:ascii="Times New Roman" w:hAnsi="Times New Roman" w:cs="Times New Roman"/>
          <w:sz w:val="24"/>
          <w:szCs w:val="24"/>
        </w:rPr>
        <w:t xml:space="preserve"> m. </w:t>
      </w:r>
      <w:r w:rsidR="00721652" w:rsidRPr="00694774">
        <w:rPr>
          <w:rFonts w:ascii="Times New Roman" w:hAnsi="Times New Roman" w:cs="Times New Roman"/>
          <w:sz w:val="24"/>
          <w:szCs w:val="24"/>
        </w:rPr>
        <w:t>suorganizuota</w:t>
      </w:r>
      <w:r w:rsidR="00F46BF3" w:rsidRPr="00694774">
        <w:rPr>
          <w:rFonts w:ascii="Times New Roman" w:hAnsi="Times New Roman" w:cs="Times New Roman"/>
          <w:sz w:val="24"/>
          <w:szCs w:val="24"/>
        </w:rPr>
        <w:t xml:space="preserve"> </w:t>
      </w:r>
      <w:r w:rsidR="00694774" w:rsidRPr="00694774">
        <w:rPr>
          <w:rFonts w:ascii="Times New Roman" w:hAnsi="Times New Roman" w:cs="Times New Roman"/>
          <w:sz w:val="24"/>
          <w:szCs w:val="24"/>
        </w:rPr>
        <w:t>801 KTR (2018 m. – 743)</w:t>
      </w:r>
      <w:r w:rsidR="00E50FFB" w:rsidRPr="00694774">
        <w:rPr>
          <w:rFonts w:ascii="Times New Roman" w:hAnsi="Times New Roman" w:cs="Times New Roman"/>
          <w:sz w:val="24"/>
          <w:szCs w:val="24"/>
        </w:rPr>
        <w:t xml:space="preserve">, kurių trukmė – </w:t>
      </w:r>
      <w:r w:rsidR="00694774" w:rsidRPr="00694774">
        <w:rPr>
          <w:rFonts w:ascii="Times New Roman" w:hAnsi="Times New Roman" w:cs="Times New Roman"/>
          <w:sz w:val="24"/>
          <w:szCs w:val="24"/>
        </w:rPr>
        <w:t>4426,50 akad. val.  (2018 m. – 3411,50</w:t>
      </w:r>
      <w:r w:rsidR="00E50FFB" w:rsidRPr="00694774">
        <w:rPr>
          <w:rFonts w:ascii="Times New Roman" w:hAnsi="Times New Roman" w:cs="Times New Roman"/>
          <w:sz w:val="24"/>
          <w:szCs w:val="24"/>
        </w:rPr>
        <w:t xml:space="preserve"> akad. val.</w:t>
      </w:r>
      <w:r w:rsidR="00694774" w:rsidRPr="00694774">
        <w:rPr>
          <w:rFonts w:ascii="Times New Roman" w:hAnsi="Times New Roman" w:cs="Times New Roman"/>
          <w:sz w:val="24"/>
          <w:szCs w:val="24"/>
        </w:rPr>
        <w:t>)</w:t>
      </w:r>
      <w:r w:rsidR="00B5653B" w:rsidRPr="00694774">
        <w:rPr>
          <w:rFonts w:ascii="Times New Roman" w:eastAsia="Times New Roman" w:hAnsi="Times New Roman" w:cs="Times New Roman"/>
          <w:sz w:val="24"/>
          <w:szCs w:val="24"/>
        </w:rPr>
        <w:t xml:space="preserve"> Minėtuose renginiuose dalyvavo </w:t>
      </w:r>
      <w:r w:rsidR="00694774" w:rsidRPr="00694774">
        <w:rPr>
          <w:rFonts w:ascii="Times New Roman" w:eastAsia="Times New Roman" w:hAnsi="Times New Roman" w:cs="Times New Roman"/>
          <w:sz w:val="24"/>
          <w:szCs w:val="24"/>
        </w:rPr>
        <w:t>22 877</w:t>
      </w:r>
      <w:r w:rsidR="00B5653B" w:rsidRPr="00694774">
        <w:rPr>
          <w:rFonts w:ascii="Times New Roman" w:eastAsia="Times New Roman" w:hAnsi="Times New Roman" w:cs="Times New Roman"/>
          <w:sz w:val="24"/>
          <w:szCs w:val="24"/>
        </w:rPr>
        <w:t xml:space="preserve"> </w:t>
      </w:r>
      <w:r w:rsidR="00B5653B" w:rsidRPr="0056411B">
        <w:rPr>
          <w:rFonts w:ascii="Times New Roman" w:eastAsia="Times New Roman" w:hAnsi="Times New Roman" w:cs="Times New Roman"/>
          <w:sz w:val="24"/>
          <w:szCs w:val="24"/>
        </w:rPr>
        <w:t>mokytojai</w:t>
      </w:r>
      <w:r w:rsidR="00694774" w:rsidRPr="0056411B">
        <w:rPr>
          <w:rFonts w:ascii="Times New Roman" w:eastAsia="Times New Roman" w:hAnsi="Times New Roman" w:cs="Times New Roman"/>
          <w:sz w:val="24"/>
          <w:szCs w:val="24"/>
        </w:rPr>
        <w:t xml:space="preserve">. </w:t>
      </w:r>
      <w:r w:rsidR="00D2446D" w:rsidRPr="004A2016">
        <w:rPr>
          <w:rFonts w:ascii="Times New Roman" w:eastAsia="Times New Roman" w:hAnsi="Times New Roman" w:cs="Times New Roman"/>
          <w:sz w:val="24"/>
          <w:szCs w:val="24"/>
        </w:rPr>
        <w:t>Minėti dalyviai</w:t>
      </w:r>
      <w:r w:rsidR="00A02B4F" w:rsidRPr="004A2016">
        <w:rPr>
          <w:rFonts w:ascii="Times New Roman" w:eastAsia="Times New Roman" w:hAnsi="Times New Roman" w:cs="Times New Roman"/>
          <w:sz w:val="24"/>
          <w:szCs w:val="24"/>
        </w:rPr>
        <w:t xml:space="preserve"> </w:t>
      </w:r>
      <w:r w:rsidR="00D2446D" w:rsidRPr="004A2016">
        <w:rPr>
          <w:rFonts w:ascii="Times New Roman" w:hAnsi="Times New Roman" w:cs="Times New Roman"/>
          <w:sz w:val="24"/>
          <w:szCs w:val="24"/>
        </w:rPr>
        <w:t>į kvalifikacijos tobulinimo renginius</w:t>
      </w:r>
      <w:r w:rsidR="00D2446D" w:rsidRPr="004A2016">
        <w:rPr>
          <w:rFonts w:ascii="Times New Roman" w:eastAsia="Times New Roman" w:hAnsi="Times New Roman" w:cs="Times New Roman"/>
          <w:sz w:val="24"/>
          <w:szCs w:val="24"/>
        </w:rPr>
        <w:t xml:space="preserve"> </w:t>
      </w:r>
      <w:r w:rsidR="00B5653B" w:rsidRPr="004A2016">
        <w:rPr>
          <w:rFonts w:ascii="Times New Roman" w:eastAsia="Times New Roman" w:hAnsi="Times New Roman" w:cs="Times New Roman"/>
          <w:sz w:val="24"/>
          <w:szCs w:val="24"/>
        </w:rPr>
        <w:t>registravosi per</w:t>
      </w:r>
      <w:r w:rsidR="00B5653B" w:rsidRPr="004A2016">
        <w:rPr>
          <w:rFonts w:ascii="Times New Roman" w:eastAsia="Times New Roman" w:hAnsi="Times New Roman" w:cs="Times New Roman"/>
          <w:color w:val="FF0000"/>
          <w:sz w:val="24"/>
          <w:szCs w:val="24"/>
        </w:rPr>
        <w:t xml:space="preserve"> </w:t>
      </w:r>
      <w:r w:rsidR="00616C49" w:rsidRPr="004A2016">
        <w:rPr>
          <w:rFonts w:ascii="Times New Roman" w:hAnsi="Times New Roman" w:cs="Times New Roman"/>
          <w:sz w:val="24"/>
          <w:szCs w:val="24"/>
        </w:rPr>
        <w:t xml:space="preserve">Elektroninę renginių registracijos sistemą </w:t>
      </w:r>
      <w:r w:rsidR="00B5653B" w:rsidRPr="004A2016">
        <w:rPr>
          <w:rFonts w:ascii="Times New Roman" w:eastAsia="Times New Roman" w:hAnsi="Times New Roman" w:cs="Times New Roman"/>
          <w:color w:val="FF0000"/>
          <w:sz w:val="24"/>
          <w:szCs w:val="24"/>
        </w:rPr>
        <w:t xml:space="preserve"> </w:t>
      </w:r>
      <w:proofErr w:type="spellStart"/>
      <w:r w:rsidR="00B5653B" w:rsidRPr="004A2016">
        <w:rPr>
          <w:rFonts w:ascii="Times New Roman" w:eastAsia="Times New Roman" w:hAnsi="Times New Roman" w:cs="Times New Roman"/>
          <w:sz w:val="24"/>
          <w:szCs w:val="24"/>
        </w:rPr>
        <w:t>Semiplius</w:t>
      </w:r>
      <w:proofErr w:type="spellEnd"/>
      <w:r w:rsidR="00616C49" w:rsidRPr="004A2016">
        <w:rPr>
          <w:rFonts w:ascii="Times New Roman" w:eastAsia="Times New Roman" w:hAnsi="Times New Roman" w:cs="Times New Roman"/>
          <w:sz w:val="24"/>
          <w:szCs w:val="24"/>
        </w:rPr>
        <w:t xml:space="preserve"> </w:t>
      </w:r>
      <w:r w:rsidR="00616C49" w:rsidRPr="004A2016">
        <w:rPr>
          <w:rFonts w:ascii="Times New Roman" w:hAnsi="Times New Roman" w:cs="Times New Roman"/>
          <w:sz w:val="24"/>
          <w:szCs w:val="24"/>
        </w:rPr>
        <w:t>(toliau – ERRS)</w:t>
      </w:r>
      <w:r w:rsidR="00B5653B" w:rsidRPr="004A2016">
        <w:rPr>
          <w:rFonts w:ascii="Times New Roman" w:eastAsia="Times New Roman" w:hAnsi="Times New Roman" w:cs="Times New Roman"/>
          <w:sz w:val="24"/>
          <w:szCs w:val="24"/>
        </w:rPr>
        <w:t xml:space="preserve">. </w:t>
      </w:r>
      <w:r w:rsidR="00EE2298" w:rsidRPr="004A2016">
        <w:rPr>
          <w:rFonts w:ascii="Times New Roman" w:eastAsia="Times New Roman" w:hAnsi="Times New Roman" w:cs="Times New Roman"/>
          <w:sz w:val="24"/>
          <w:szCs w:val="24"/>
        </w:rPr>
        <w:t xml:space="preserve">Apibendrinant </w:t>
      </w:r>
      <w:r w:rsidR="00B41020" w:rsidRPr="004A2016">
        <w:rPr>
          <w:rFonts w:ascii="Times New Roman" w:eastAsia="Times New Roman" w:hAnsi="Times New Roman" w:cs="Times New Roman"/>
          <w:sz w:val="24"/>
          <w:szCs w:val="24"/>
        </w:rPr>
        <w:t>kvalifikacijos tobulinimo (toliau – KT)</w:t>
      </w:r>
      <w:r w:rsidR="00EE2298" w:rsidRPr="004A2016">
        <w:rPr>
          <w:rFonts w:ascii="Times New Roman" w:eastAsia="Times New Roman" w:hAnsi="Times New Roman" w:cs="Times New Roman"/>
          <w:sz w:val="24"/>
          <w:szCs w:val="24"/>
        </w:rPr>
        <w:t xml:space="preserve"> seminarų suvestinę nustatyta, kad buvo nagrinėjamos pedagoginės sistemos efektyvinimo, mokyklos bei švietimo sistemos tobulinimo temos, atnaujintų ugdymo programų diegimo, pagalbos mokiniui organizavimo, mokyklos vaidmens stiprinimo, kuriant atvirą pilietinę visuomenę, ikimokyklinio ir </w:t>
      </w:r>
      <w:r w:rsidR="00EE2298" w:rsidRPr="004A2016">
        <w:rPr>
          <w:rFonts w:ascii="Times New Roman" w:eastAsia="Times New Roman" w:hAnsi="Times New Roman" w:cs="Times New Roman"/>
          <w:sz w:val="24"/>
          <w:szCs w:val="24"/>
        </w:rPr>
        <w:lastRenderedPageBreak/>
        <w:t>priešmokyklinio ugdymo kokybės gerinimo bei profesinio mokymo paslaugų plėtros, informacinių komunikacinių technologijų taikymo mokykloje, individualios mokinių pažangos stebėsenos temos.</w:t>
      </w:r>
      <w:r w:rsidR="00EE2298" w:rsidRPr="00EE2298">
        <w:rPr>
          <w:rFonts w:ascii="Times New Roman" w:eastAsia="Times New Roman" w:hAnsi="Times New Roman" w:cs="Times New Roman"/>
          <w:sz w:val="24"/>
          <w:szCs w:val="24"/>
        </w:rPr>
        <w:t xml:space="preserve">  </w:t>
      </w:r>
    </w:p>
    <w:p w14:paraId="2166BEB3" w14:textId="77777777" w:rsidR="00E50FFB" w:rsidRDefault="003E774B" w:rsidP="00AB1432">
      <w:pPr>
        <w:pStyle w:val="Betarp"/>
        <w:ind w:firstLine="980"/>
        <w:jc w:val="both"/>
        <w:rPr>
          <w:rFonts w:ascii="Times New Roman" w:eastAsia="Times New Roman" w:hAnsi="Times New Roman" w:cs="Times New Roman"/>
          <w:sz w:val="24"/>
          <w:szCs w:val="24"/>
        </w:rPr>
      </w:pPr>
      <w:r>
        <w:rPr>
          <w:rFonts w:ascii="Times New Roman" w:hAnsi="Times New Roman" w:cs="Times New Roman"/>
          <w:sz w:val="24"/>
          <w:szCs w:val="24"/>
        </w:rPr>
        <w:t>U</w:t>
      </w:r>
      <w:r w:rsidR="00B45624" w:rsidRPr="00C02241">
        <w:rPr>
          <w:rFonts w:ascii="Times New Roman" w:hAnsi="Times New Roman" w:cs="Times New Roman"/>
          <w:sz w:val="24"/>
          <w:szCs w:val="24"/>
        </w:rPr>
        <w:t>žtikrinant</w:t>
      </w:r>
      <w:r w:rsidR="00B45624">
        <w:rPr>
          <w:rFonts w:ascii="Times New Roman" w:hAnsi="Times New Roman" w:cs="Times New Roman"/>
          <w:sz w:val="24"/>
          <w:szCs w:val="24"/>
        </w:rPr>
        <w:t xml:space="preserve"> KTR organizavimą </w:t>
      </w:r>
      <w:r w:rsidR="00E50FFB">
        <w:rPr>
          <w:rFonts w:ascii="Times New Roman" w:eastAsia="Times New Roman" w:hAnsi="Times New Roman" w:cs="Times New Roman"/>
          <w:sz w:val="24"/>
          <w:szCs w:val="24"/>
        </w:rPr>
        <w:t>1 lentelėje pateikiama apibendrinta</w:t>
      </w:r>
      <w:r w:rsidR="006A0305">
        <w:rPr>
          <w:rFonts w:ascii="Times New Roman" w:eastAsia="Times New Roman" w:hAnsi="Times New Roman" w:cs="Times New Roman"/>
          <w:sz w:val="24"/>
          <w:szCs w:val="24"/>
        </w:rPr>
        <w:t xml:space="preserve"> iš viso organizuotų </w:t>
      </w:r>
      <w:r w:rsidR="00E50FFB">
        <w:rPr>
          <w:rFonts w:ascii="Times New Roman" w:eastAsia="Times New Roman" w:hAnsi="Times New Roman" w:cs="Times New Roman"/>
          <w:sz w:val="24"/>
          <w:szCs w:val="24"/>
        </w:rPr>
        <w:t xml:space="preserve">KTR suvestinė pagal renginių formą, valandų ir dalyvių skaičių.  </w:t>
      </w:r>
    </w:p>
    <w:p w14:paraId="7DAE9185" w14:textId="77777777" w:rsidR="009A1B53" w:rsidRDefault="009A1B53" w:rsidP="00F33271">
      <w:pPr>
        <w:spacing w:line="238" w:lineRule="auto"/>
        <w:ind w:left="260" w:firstLine="720"/>
        <w:rPr>
          <w:rFonts w:ascii="Times New Roman" w:eastAsia="Times New Roman" w:hAnsi="Times New Roman" w:cs="Times New Roman"/>
          <w:sz w:val="24"/>
          <w:szCs w:val="24"/>
        </w:rPr>
      </w:pPr>
    </w:p>
    <w:p w14:paraId="67DD739C" w14:textId="6F224FFE" w:rsidR="00EA0D04" w:rsidRDefault="00AF6988" w:rsidP="00F33271">
      <w:pPr>
        <w:spacing w:line="238" w:lineRule="auto"/>
        <w:ind w:lef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B7013">
        <w:rPr>
          <w:rFonts w:ascii="Times New Roman" w:eastAsia="Times New Roman" w:hAnsi="Times New Roman" w:cs="Times New Roman"/>
          <w:sz w:val="24"/>
          <w:szCs w:val="24"/>
        </w:rPr>
        <w:t xml:space="preserve"> lentelė. KTR suvestinė pagal formą, valandų skaičių, dalyvių skaičių</w:t>
      </w:r>
      <w:r w:rsidR="00926F44" w:rsidRPr="00C90AED">
        <w:rPr>
          <w:rFonts w:ascii="Times New Roman" w:eastAsia="Times New Roman" w:hAnsi="Times New Roman" w:cs="Times New Roman"/>
          <w:sz w:val="24"/>
          <w:szCs w:val="24"/>
        </w:rPr>
        <w:t xml:space="preserve"> </w:t>
      </w:r>
    </w:p>
    <w:tbl>
      <w:tblPr>
        <w:tblW w:w="0" w:type="auto"/>
        <w:tblLayout w:type="fixed"/>
        <w:tblCellMar>
          <w:left w:w="30" w:type="dxa"/>
          <w:right w:w="30" w:type="dxa"/>
        </w:tblCellMar>
        <w:tblLook w:val="0000" w:firstRow="0" w:lastRow="0" w:firstColumn="0" w:lastColumn="0" w:noHBand="0" w:noVBand="0"/>
      </w:tblPr>
      <w:tblGrid>
        <w:gridCol w:w="1590"/>
        <w:gridCol w:w="850"/>
        <w:gridCol w:w="851"/>
        <w:gridCol w:w="850"/>
        <w:gridCol w:w="851"/>
        <w:gridCol w:w="850"/>
        <w:gridCol w:w="851"/>
        <w:gridCol w:w="850"/>
        <w:gridCol w:w="851"/>
        <w:gridCol w:w="850"/>
      </w:tblGrid>
      <w:tr w:rsidR="00F20417" w:rsidRPr="00F20417" w14:paraId="62AEE310" w14:textId="77777777" w:rsidTr="00AB1432">
        <w:trPr>
          <w:trHeight w:val="308"/>
        </w:trPr>
        <w:tc>
          <w:tcPr>
            <w:tcW w:w="159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50AFF601" w14:textId="77777777" w:rsidR="00F20417" w:rsidRPr="004F5B25" w:rsidRDefault="00F20417" w:rsidP="00F33271">
            <w:pPr>
              <w:rPr>
                <w:rFonts w:ascii="Times New Roman" w:hAnsi="Times New Roman" w:cs="Times New Roman"/>
                <w:b/>
                <w:sz w:val="22"/>
                <w:szCs w:val="22"/>
              </w:rPr>
            </w:pPr>
            <w:r w:rsidRPr="004F5B25">
              <w:rPr>
                <w:rFonts w:ascii="Times New Roman" w:hAnsi="Times New Roman" w:cs="Times New Roman"/>
                <w:b/>
                <w:sz w:val="22"/>
                <w:szCs w:val="22"/>
              </w:rPr>
              <w:t>KTR forma</w:t>
            </w:r>
          </w:p>
        </w:tc>
        <w:tc>
          <w:tcPr>
            <w:tcW w:w="2551" w:type="dxa"/>
            <w:gridSpan w:val="3"/>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1633A54C" w14:textId="20DBBFEA" w:rsidR="00F20417" w:rsidRPr="004F5B25" w:rsidRDefault="00F20417" w:rsidP="00AB1432">
            <w:pPr>
              <w:jc w:val="center"/>
              <w:rPr>
                <w:rFonts w:ascii="Times New Roman" w:hAnsi="Times New Roman" w:cs="Times New Roman"/>
                <w:b/>
                <w:sz w:val="22"/>
                <w:szCs w:val="22"/>
              </w:rPr>
            </w:pPr>
            <w:r w:rsidRPr="004F5B25">
              <w:rPr>
                <w:rFonts w:ascii="Times New Roman" w:hAnsi="Times New Roman" w:cs="Times New Roman"/>
                <w:b/>
                <w:sz w:val="22"/>
                <w:szCs w:val="22"/>
              </w:rPr>
              <w:t>Skaičius</w:t>
            </w:r>
          </w:p>
        </w:tc>
        <w:tc>
          <w:tcPr>
            <w:tcW w:w="2552" w:type="dxa"/>
            <w:gridSpan w:val="3"/>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304D4907" w14:textId="3644D26A" w:rsidR="00F20417" w:rsidRPr="004F5B25" w:rsidRDefault="00F20417" w:rsidP="00AB1432">
            <w:pPr>
              <w:jc w:val="center"/>
              <w:rPr>
                <w:rFonts w:ascii="Times New Roman" w:hAnsi="Times New Roman" w:cs="Times New Roman"/>
                <w:b/>
                <w:sz w:val="22"/>
                <w:szCs w:val="22"/>
              </w:rPr>
            </w:pPr>
            <w:r w:rsidRPr="004F5B25">
              <w:rPr>
                <w:rFonts w:ascii="Times New Roman" w:hAnsi="Times New Roman" w:cs="Times New Roman"/>
                <w:b/>
                <w:sz w:val="22"/>
                <w:szCs w:val="22"/>
              </w:rPr>
              <w:t>Valandų skaičius</w:t>
            </w:r>
          </w:p>
        </w:tc>
        <w:tc>
          <w:tcPr>
            <w:tcW w:w="2551" w:type="dxa"/>
            <w:gridSpan w:val="3"/>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709D6EC1" w14:textId="4C2D5E7D" w:rsidR="00F20417" w:rsidRPr="004F5B25" w:rsidRDefault="00F20417" w:rsidP="00AB1432">
            <w:pPr>
              <w:jc w:val="center"/>
              <w:rPr>
                <w:rFonts w:ascii="Times New Roman" w:hAnsi="Times New Roman" w:cs="Times New Roman"/>
                <w:b/>
                <w:sz w:val="22"/>
                <w:szCs w:val="22"/>
              </w:rPr>
            </w:pPr>
            <w:r w:rsidRPr="004F5B25">
              <w:rPr>
                <w:rFonts w:ascii="Times New Roman" w:hAnsi="Times New Roman" w:cs="Times New Roman"/>
                <w:b/>
                <w:sz w:val="22"/>
                <w:szCs w:val="22"/>
              </w:rPr>
              <w:t>Dalyvių skaičius</w:t>
            </w:r>
          </w:p>
        </w:tc>
      </w:tr>
      <w:tr w:rsidR="00AB1432" w:rsidRPr="00F20417" w14:paraId="16225605" w14:textId="77777777" w:rsidTr="00AB1432">
        <w:trPr>
          <w:trHeight w:val="222"/>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6A49CDE1" w14:textId="77777777" w:rsidR="00EA0D04" w:rsidRPr="004F5B25" w:rsidRDefault="00EA0D04" w:rsidP="00F33271">
            <w:pPr>
              <w:rPr>
                <w:rFonts w:ascii="Times New Roman" w:hAnsi="Times New Roman" w:cs="Times New Roman"/>
                <w:sz w:val="22"/>
                <w:szCs w:val="22"/>
              </w:rPr>
            </w:pPr>
          </w:p>
        </w:tc>
        <w:tc>
          <w:tcPr>
            <w:tcW w:w="850" w:type="dxa"/>
            <w:tcBorders>
              <w:top w:val="nil"/>
              <w:left w:val="nil"/>
              <w:bottom w:val="single" w:sz="12" w:space="0" w:color="auto"/>
              <w:right w:val="single" w:sz="12" w:space="0" w:color="auto"/>
            </w:tcBorders>
            <w:shd w:val="clear" w:color="auto" w:fill="C2D69B" w:themeFill="accent3" w:themeFillTint="99"/>
          </w:tcPr>
          <w:p w14:paraId="2C6C0E4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 xml:space="preserve">2017 m. </w:t>
            </w:r>
          </w:p>
        </w:tc>
        <w:tc>
          <w:tcPr>
            <w:tcW w:w="851" w:type="dxa"/>
            <w:tcBorders>
              <w:top w:val="nil"/>
              <w:left w:val="nil"/>
              <w:bottom w:val="single" w:sz="12" w:space="0" w:color="auto"/>
              <w:right w:val="single" w:sz="12" w:space="0" w:color="auto"/>
            </w:tcBorders>
            <w:shd w:val="clear" w:color="auto" w:fill="D6E3BC" w:themeFill="accent3" w:themeFillTint="66"/>
          </w:tcPr>
          <w:p w14:paraId="486B7B1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2018 m.</w:t>
            </w:r>
          </w:p>
        </w:tc>
        <w:tc>
          <w:tcPr>
            <w:tcW w:w="850" w:type="dxa"/>
            <w:tcBorders>
              <w:top w:val="nil"/>
              <w:left w:val="nil"/>
              <w:bottom w:val="single" w:sz="12" w:space="0" w:color="auto"/>
              <w:right w:val="single" w:sz="12" w:space="0" w:color="auto"/>
            </w:tcBorders>
            <w:shd w:val="clear" w:color="auto" w:fill="C2D69B" w:themeFill="accent3" w:themeFillTint="99"/>
          </w:tcPr>
          <w:p w14:paraId="5E5E63B8"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 xml:space="preserve">2019 m. </w:t>
            </w:r>
          </w:p>
        </w:tc>
        <w:tc>
          <w:tcPr>
            <w:tcW w:w="851" w:type="dxa"/>
            <w:tcBorders>
              <w:top w:val="nil"/>
              <w:left w:val="nil"/>
              <w:bottom w:val="single" w:sz="12" w:space="0" w:color="auto"/>
              <w:right w:val="single" w:sz="12" w:space="0" w:color="auto"/>
            </w:tcBorders>
            <w:shd w:val="clear" w:color="auto" w:fill="D6E3BC" w:themeFill="accent3" w:themeFillTint="66"/>
          </w:tcPr>
          <w:p w14:paraId="66246A6D"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 xml:space="preserve">2017 m. </w:t>
            </w:r>
          </w:p>
        </w:tc>
        <w:tc>
          <w:tcPr>
            <w:tcW w:w="850" w:type="dxa"/>
            <w:tcBorders>
              <w:top w:val="nil"/>
              <w:left w:val="nil"/>
              <w:bottom w:val="single" w:sz="12" w:space="0" w:color="auto"/>
              <w:right w:val="single" w:sz="12" w:space="0" w:color="auto"/>
            </w:tcBorders>
            <w:shd w:val="clear" w:color="auto" w:fill="C2D69B" w:themeFill="accent3" w:themeFillTint="99"/>
          </w:tcPr>
          <w:p w14:paraId="1E13B69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2018 m.</w:t>
            </w:r>
          </w:p>
        </w:tc>
        <w:tc>
          <w:tcPr>
            <w:tcW w:w="851" w:type="dxa"/>
            <w:tcBorders>
              <w:top w:val="nil"/>
              <w:left w:val="nil"/>
              <w:bottom w:val="single" w:sz="12" w:space="0" w:color="auto"/>
              <w:right w:val="single" w:sz="12" w:space="0" w:color="auto"/>
            </w:tcBorders>
            <w:shd w:val="clear" w:color="auto" w:fill="D6E3BC" w:themeFill="accent3" w:themeFillTint="66"/>
          </w:tcPr>
          <w:p w14:paraId="75513E6F"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 xml:space="preserve">2019 m. </w:t>
            </w:r>
          </w:p>
        </w:tc>
        <w:tc>
          <w:tcPr>
            <w:tcW w:w="850" w:type="dxa"/>
            <w:tcBorders>
              <w:top w:val="nil"/>
              <w:left w:val="nil"/>
              <w:bottom w:val="single" w:sz="12" w:space="0" w:color="auto"/>
              <w:right w:val="single" w:sz="12" w:space="0" w:color="auto"/>
            </w:tcBorders>
            <w:shd w:val="clear" w:color="auto" w:fill="C2D69B" w:themeFill="accent3" w:themeFillTint="99"/>
          </w:tcPr>
          <w:p w14:paraId="48D5184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 xml:space="preserve">2017 m. </w:t>
            </w:r>
          </w:p>
        </w:tc>
        <w:tc>
          <w:tcPr>
            <w:tcW w:w="851" w:type="dxa"/>
            <w:tcBorders>
              <w:top w:val="nil"/>
              <w:left w:val="nil"/>
              <w:bottom w:val="single" w:sz="12" w:space="0" w:color="auto"/>
              <w:right w:val="single" w:sz="12" w:space="0" w:color="auto"/>
            </w:tcBorders>
            <w:shd w:val="clear" w:color="auto" w:fill="D6E3BC" w:themeFill="accent3" w:themeFillTint="66"/>
          </w:tcPr>
          <w:p w14:paraId="3210D0E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2018 m.</w:t>
            </w:r>
          </w:p>
        </w:tc>
        <w:tc>
          <w:tcPr>
            <w:tcW w:w="850" w:type="dxa"/>
            <w:tcBorders>
              <w:top w:val="nil"/>
              <w:left w:val="nil"/>
              <w:bottom w:val="single" w:sz="12" w:space="0" w:color="auto"/>
              <w:right w:val="single" w:sz="12" w:space="0" w:color="auto"/>
            </w:tcBorders>
            <w:shd w:val="clear" w:color="auto" w:fill="C2D69B" w:themeFill="accent3" w:themeFillTint="99"/>
          </w:tcPr>
          <w:p w14:paraId="4A2C075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2019 m.</w:t>
            </w:r>
          </w:p>
        </w:tc>
      </w:tr>
      <w:tr w:rsidR="00AB1432" w:rsidRPr="00F20417" w14:paraId="157DE9C5" w14:textId="77777777" w:rsidTr="00AB1432">
        <w:trPr>
          <w:trHeight w:val="229"/>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3E4AC73F"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Seminarai</w:t>
            </w:r>
          </w:p>
        </w:tc>
        <w:tc>
          <w:tcPr>
            <w:tcW w:w="850" w:type="dxa"/>
            <w:tcBorders>
              <w:top w:val="nil"/>
              <w:left w:val="nil"/>
              <w:bottom w:val="single" w:sz="12" w:space="0" w:color="auto"/>
              <w:right w:val="single" w:sz="12" w:space="0" w:color="auto"/>
            </w:tcBorders>
            <w:shd w:val="clear" w:color="auto" w:fill="C2D69B" w:themeFill="accent3" w:themeFillTint="99"/>
          </w:tcPr>
          <w:p w14:paraId="55CA960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311</w:t>
            </w:r>
          </w:p>
        </w:tc>
        <w:tc>
          <w:tcPr>
            <w:tcW w:w="851" w:type="dxa"/>
            <w:tcBorders>
              <w:top w:val="nil"/>
              <w:left w:val="nil"/>
              <w:bottom w:val="single" w:sz="12" w:space="0" w:color="auto"/>
              <w:right w:val="single" w:sz="12" w:space="0" w:color="auto"/>
            </w:tcBorders>
            <w:shd w:val="clear" w:color="auto" w:fill="D6E3BC" w:themeFill="accent3" w:themeFillTint="66"/>
          </w:tcPr>
          <w:p w14:paraId="57EA51B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200</w:t>
            </w:r>
          </w:p>
        </w:tc>
        <w:tc>
          <w:tcPr>
            <w:tcW w:w="850" w:type="dxa"/>
            <w:tcBorders>
              <w:top w:val="nil"/>
              <w:left w:val="nil"/>
              <w:bottom w:val="single" w:sz="12" w:space="0" w:color="auto"/>
              <w:right w:val="single" w:sz="12" w:space="0" w:color="auto"/>
            </w:tcBorders>
            <w:shd w:val="clear" w:color="auto" w:fill="C2D69B" w:themeFill="accent3" w:themeFillTint="99"/>
          </w:tcPr>
          <w:p w14:paraId="534E157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270</w:t>
            </w:r>
          </w:p>
        </w:tc>
        <w:tc>
          <w:tcPr>
            <w:tcW w:w="851" w:type="dxa"/>
            <w:tcBorders>
              <w:top w:val="nil"/>
              <w:left w:val="nil"/>
              <w:bottom w:val="single" w:sz="12" w:space="0" w:color="auto"/>
              <w:right w:val="single" w:sz="12" w:space="0" w:color="auto"/>
            </w:tcBorders>
            <w:shd w:val="clear" w:color="auto" w:fill="D6E3BC" w:themeFill="accent3" w:themeFillTint="66"/>
          </w:tcPr>
          <w:p w14:paraId="759AB90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2426</w:t>
            </w:r>
          </w:p>
        </w:tc>
        <w:tc>
          <w:tcPr>
            <w:tcW w:w="850" w:type="dxa"/>
            <w:tcBorders>
              <w:top w:val="nil"/>
              <w:left w:val="nil"/>
              <w:bottom w:val="single" w:sz="12" w:space="0" w:color="auto"/>
              <w:right w:val="single" w:sz="12" w:space="0" w:color="auto"/>
            </w:tcBorders>
            <w:shd w:val="clear" w:color="auto" w:fill="C2D69B" w:themeFill="accent3" w:themeFillTint="99"/>
          </w:tcPr>
          <w:p w14:paraId="4BB9BF0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1489</w:t>
            </w:r>
          </w:p>
        </w:tc>
        <w:tc>
          <w:tcPr>
            <w:tcW w:w="851" w:type="dxa"/>
            <w:tcBorders>
              <w:top w:val="nil"/>
              <w:left w:val="nil"/>
              <w:bottom w:val="single" w:sz="12" w:space="0" w:color="auto"/>
              <w:right w:val="single" w:sz="12" w:space="0" w:color="auto"/>
            </w:tcBorders>
            <w:shd w:val="clear" w:color="auto" w:fill="D6E3BC" w:themeFill="accent3" w:themeFillTint="66"/>
          </w:tcPr>
          <w:p w14:paraId="2FE235E7"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2009</w:t>
            </w:r>
          </w:p>
        </w:tc>
        <w:tc>
          <w:tcPr>
            <w:tcW w:w="850" w:type="dxa"/>
            <w:tcBorders>
              <w:top w:val="nil"/>
              <w:left w:val="nil"/>
              <w:bottom w:val="single" w:sz="12" w:space="0" w:color="auto"/>
              <w:right w:val="single" w:sz="12" w:space="0" w:color="auto"/>
            </w:tcBorders>
            <w:shd w:val="clear" w:color="auto" w:fill="C2D69B" w:themeFill="accent3" w:themeFillTint="99"/>
          </w:tcPr>
          <w:p w14:paraId="143AA7E7"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8983</w:t>
            </w:r>
          </w:p>
        </w:tc>
        <w:tc>
          <w:tcPr>
            <w:tcW w:w="851" w:type="dxa"/>
            <w:tcBorders>
              <w:top w:val="nil"/>
              <w:left w:val="nil"/>
              <w:bottom w:val="single" w:sz="12" w:space="0" w:color="auto"/>
              <w:right w:val="single" w:sz="12" w:space="0" w:color="auto"/>
            </w:tcBorders>
            <w:shd w:val="clear" w:color="auto" w:fill="D6E3BC" w:themeFill="accent3" w:themeFillTint="66"/>
          </w:tcPr>
          <w:p w14:paraId="2947F94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5744</w:t>
            </w:r>
          </w:p>
        </w:tc>
        <w:tc>
          <w:tcPr>
            <w:tcW w:w="850" w:type="dxa"/>
            <w:tcBorders>
              <w:top w:val="nil"/>
              <w:left w:val="nil"/>
              <w:bottom w:val="single" w:sz="12" w:space="0" w:color="auto"/>
              <w:right w:val="single" w:sz="12" w:space="0" w:color="auto"/>
            </w:tcBorders>
            <w:shd w:val="clear" w:color="auto" w:fill="C2D69B" w:themeFill="accent3" w:themeFillTint="99"/>
          </w:tcPr>
          <w:p w14:paraId="4931C5C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8098</w:t>
            </w:r>
          </w:p>
        </w:tc>
      </w:tr>
      <w:tr w:rsidR="00AB1432" w:rsidRPr="00F20417" w14:paraId="5E901880" w14:textId="77777777" w:rsidTr="00AB1432">
        <w:trPr>
          <w:trHeight w:val="223"/>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1A7DE90F"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Kursai</w:t>
            </w:r>
          </w:p>
        </w:tc>
        <w:tc>
          <w:tcPr>
            <w:tcW w:w="850" w:type="dxa"/>
            <w:tcBorders>
              <w:top w:val="nil"/>
              <w:left w:val="nil"/>
              <w:bottom w:val="single" w:sz="12" w:space="0" w:color="auto"/>
              <w:right w:val="single" w:sz="12" w:space="0" w:color="auto"/>
            </w:tcBorders>
            <w:shd w:val="clear" w:color="auto" w:fill="C2D69B" w:themeFill="accent3" w:themeFillTint="99"/>
          </w:tcPr>
          <w:p w14:paraId="6B62AAA8"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14</w:t>
            </w:r>
          </w:p>
        </w:tc>
        <w:tc>
          <w:tcPr>
            <w:tcW w:w="851" w:type="dxa"/>
            <w:tcBorders>
              <w:top w:val="nil"/>
              <w:left w:val="nil"/>
              <w:bottom w:val="single" w:sz="12" w:space="0" w:color="auto"/>
              <w:right w:val="single" w:sz="12" w:space="0" w:color="auto"/>
            </w:tcBorders>
            <w:shd w:val="clear" w:color="auto" w:fill="D6E3BC" w:themeFill="accent3" w:themeFillTint="66"/>
          </w:tcPr>
          <w:p w14:paraId="4339D07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11</w:t>
            </w:r>
          </w:p>
        </w:tc>
        <w:tc>
          <w:tcPr>
            <w:tcW w:w="850" w:type="dxa"/>
            <w:tcBorders>
              <w:top w:val="nil"/>
              <w:left w:val="nil"/>
              <w:bottom w:val="single" w:sz="12" w:space="0" w:color="auto"/>
              <w:right w:val="single" w:sz="12" w:space="0" w:color="auto"/>
            </w:tcBorders>
            <w:shd w:val="clear" w:color="auto" w:fill="C2D69B" w:themeFill="accent3" w:themeFillTint="99"/>
          </w:tcPr>
          <w:p w14:paraId="1BFE37A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18</w:t>
            </w:r>
          </w:p>
        </w:tc>
        <w:tc>
          <w:tcPr>
            <w:tcW w:w="851" w:type="dxa"/>
            <w:tcBorders>
              <w:top w:val="nil"/>
              <w:left w:val="nil"/>
              <w:bottom w:val="single" w:sz="12" w:space="0" w:color="auto"/>
              <w:right w:val="single" w:sz="12" w:space="0" w:color="auto"/>
            </w:tcBorders>
            <w:shd w:val="clear" w:color="auto" w:fill="D6E3BC" w:themeFill="accent3" w:themeFillTint="66"/>
          </w:tcPr>
          <w:p w14:paraId="02A8ADED"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606</w:t>
            </w:r>
          </w:p>
        </w:tc>
        <w:tc>
          <w:tcPr>
            <w:tcW w:w="850" w:type="dxa"/>
            <w:tcBorders>
              <w:top w:val="nil"/>
              <w:left w:val="nil"/>
              <w:bottom w:val="single" w:sz="12" w:space="0" w:color="auto"/>
              <w:right w:val="single" w:sz="12" w:space="0" w:color="auto"/>
            </w:tcBorders>
            <w:shd w:val="clear" w:color="auto" w:fill="C2D69B" w:themeFill="accent3" w:themeFillTint="99"/>
          </w:tcPr>
          <w:p w14:paraId="1C25047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440</w:t>
            </w:r>
          </w:p>
        </w:tc>
        <w:tc>
          <w:tcPr>
            <w:tcW w:w="851" w:type="dxa"/>
            <w:tcBorders>
              <w:top w:val="nil"/>
              <w:left w:val="nil"/>
              <w:bottom w:val="single" w:sz="12" w:space="0" w:color="auto"/>
              <w:right w:val="single" w:sz="12" w:space="0" w:color="auto"/>
            </w:tcBorders>
            <w:shd w:val="clear" w:color="auto" w:fill="D6E3BC" w:themeFill="accent3" w:themeFillTint="66"/>
          </w:tcPr>
          <w:p w14:paraId="5327FE07"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942</w:t>
            </w:r>
          </w:p>
        </w:tc>
        <w:tc>
          <w:tcPr>
            <w:tcW w:w="850" w:type="dxa"/>
            <w:tcBorders>
              <w:top w:val="nil"/>
              <w:left w:val="nil"/>
              <w:bottom w:val="single" w:sz="12" w:space="0" w:color="auto"/>
              <w:right w:val="single" w:sz="12" w:space="0" w:color="auto"/>
            </w:tcBorders>
            <w:shd w:val="clear" w:color="auto" w:fill="C2D69B" w:themeFill="accent3" w:themeFillTint="99"/>
          </w:tcPr>
          <w:p w14:paraId="40492C02"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318</w:t>
            </w:r>
          </w:p>
        </w:tc>
        <w:tc>
          <w:tcPr>
            <w:tcW w:w="851" w:type="dxa"/>
            <w:tcBorders>
              <w:top w:val="nil"/>
              <w:left w:val="nil"/>
              <w:bottom w:val="single" w:sz="12" w:space="0" w:color="auto"/>
              <w:right w:val="single" w:sz="12" w:space="0" w:color="auto"/>
            </w:tcBorders>
            <w:shd w:val="clear" w:color="auto" w:fill="D6E3BC" w:themeFill="accent3" w:themeFillTint="66"/>
          </w:tcPr>
          <w:p w14:paraId="522A1DE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214</w:t>
            </w:r>
          </w:p>
        </w:tc>
        <w:tc>
          <w:tcPr>
            <w:tcW w:w="850" w:type="dxa"/>
            <w:tcBorders>
              <w:top w:val="nil"/>
              <w:left w:val="nil"/>
              <w:bottom w:val="single" w:sz="12" w:space="0" w:color="auto"/>
              <w:right w:val="single" w:sz="12" w:space="0" w:color="auto"/>
            </w:tcBorders>
            <w:shd w:val="clear" w:color="auto" w:fill="C2D69B" w:themeFill="accent3" w:themeFillTint="99"/>
          </w:tcPr>
          <w:p w14:paraId="34CAAE5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336</w:t>
            </w:r>
          </w:p>
        </w:tc>
      </w:tr>
      <w:tr w:rsidR="00AB1432" w:rsidRPr="00F20417" w14:paraId="4D82F22D" w14:textId="77777777" w:rsidTr="00AB1432">
        <w:trPr>
          <w:trHeight w:val="231"/>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5908C3D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Konferencijos</w:t>
            </w:r>
          </w:p>
        </w:tc>
        <w:tc>
          <w:tcPr>
            <w:tcW w:w="850" w:type="dxa"/>
            <w:tcBorders>
              <w:top w:val="nil"/>
              <w:left w:val="nil"/>
              <w:bottom w:val="single" w:sz="12" w:space="0" w:color="auto"/>
              <w:right w:val="single" w:sz="12" w:space="0" w:color="auto"/>
            </w:tcBorders>
            <w:shd w:val="clear" w:color="auto" w:fill="C2D69B" w:themeFill="accent3" w:themeFillTint="99"/>
          </w:tcPr>
          <w:p w14:paraId="404EB53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32</w:t>
            </w:r>
          </w:p>
        </w:tc>
        <w:tc>
          <w:tcPr>
            <w:tcW w:w="851" w:type="dxa"/>
            <w:tcBorders>
              <w:top w:val="nil"/>
              <w:left w:val="nil"/>
              <w:bottom w:val="single" w:sz="12" w:space="0" w:color="auto"/>
              <w:right w:val="single" w:sz="12" w:space="0" w:color="auto"/>
            </w:tcBorders>
            <w:shd w:val="clear" w:color="auto" w:fill="D6E3BC" w:themeFill="accent3" w:themeFillTint="66"/>
          </w:tcPr>
          <w:p w14:paraId="268A3D0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14</w:t>
            </w:r>
          </w:p>
        </w:tc>
        <w:tc>
          <w:tcPr>
            <w:tcW w:w="850" w:type="dxa"/>
            <w:tcBorders>
              <w:top w:val="nil"/>
              <w:left w:val="nil"/>
              <w:bottom w:val="single" w:sz="12" w:space="0" w:color="auto"/>
              <w:right w:val="single" w:sz="12" w:space="0" w:color="auto"/>
            </w:tcBorders>
            <w:shd w:val="clear" w:color="auto" w:fill="C2D69B" w:themeFill="accent3" w:themeFillTint="99"/>
          </w:tcPr>
          <w:p w14:paraId="2054AED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20</w:t>
            </w:r>
          </w:p>
        </w:tc>
        <w:tc>
          <w:tcPr>
            <w:tcW w:w="851" w:type="dxa"/>
            <w:tcBorders>
              <w:top w:val="nil"/>
              <w:left w:val="nil"/>
              <w:bottom w:val="single" w:sz="12" w:space="0" w:color="auto"/>
              <w:right w:val="single" w:sz="12" w:space="0" w:color="auto"/>
            </w:tcBorders>
            <w:shd w:val="clear" w:color="auto" w:fill="D6E3BC" w:themeFill="accent3" w:themeFillTint="66"/>
          </w:tcPr>
          <w:p w14:paraId="6BC3E111"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248</w:t>
            </w:r>
          </w:p>
        </w:tc>
        <w:tc>
          <w:tcPr>
            <w:tcW w:w="850" w:type="dxa"/>
            <w:tcBorders>
              <w:top w:val="nil"/>
              <w:left w:val="nil"/>
              <w:bottom w:val="single" w:sz="12" w:space="0" w:color="auto"/>
              <w:right w:val="single" w:sz="12" w:space="0" w:color="auto"/>
            </w:tcBorders>
            <w:shd w:val="clear" w:color="auto" w:fill="C2D69B" w:themeFill="accent3" w:themeFillTint="99"/>
          </w:tcPr>
          <w:p w14:paraId="549E322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86</w:t>
            </w:r>
          </w:p>
        </w:tc>
        <w:tc>
          <w:tcPr>
            <w:tcW w:w="851" w:type="dxa"/>
            <w:tcBorders>
              <w:top w:val="nil"/>
              <w:left w:val="nil"/>
              <w:bottom w:val="single" w:sz="12" w:space="0" w:color="auto"/>
              <w:right w:val="single" w:sz="12" w:space="0" w:color="auto"/>
            </w:tcBorders>
            <w:shd w:val="clear" w:color="auto" w:fill="D6E3BC" w:themeFill="accent3" w:themeFillTint="66"/>
          </w:tcPr>
          <w:p w14:paraId="53F6C81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127</w:t>
            </w:r>
          </w:p>
        </w:tc>
        <w:tc>
          <w:tcPr>
            <w:tcW w:w="850" w:type="dxa"/>
            <w:tcBorders>
              <w:top w:val="nil"/>
              <w:left w:val="nil"/>
              <w:bottom w:val="single" w:sz="12" w:space="0" w:color="auto"/>
              <w:right w:val="single" w:sz="12" w:space="0" w:color="auto"/>
            </w:tcBorders>
            <w:shd w:val="clear" w:color="auto" w:fill="C2D69B" w:themeFill="accent3" w:themeFillTint="99"/>
          </w:tcPr>
          <w:p w14:paraId="3D666CCD"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2257</w:t>
            </w:r>
          </w:p>
        </w:tc>
        <w:tc>
          <w:tcPr>
            <w:tcW w:w="851" w:type="dxa"/>
            <w:tcBorders>
              <w:top w:val="nil"/>
              <w:left w:val="nil"/>
              <w:bottom w:val="single" w:sz="12" w:space="0" w:color="auto"/>
              <w:right w:val="single" w:sz="12" w:space="0" w:color="auto"/>
            </w:tcBorders>
            <w:shd w:val="clear" w:color="auto" w:fill="D6E3BC" w:themeFill="accent3" w:themeFillTint="66"/>
          </w:tcPr>
          <w:p w14:paraId="1D68BD88"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722</w:t>
            </w:r>
          </w:p>
        </w:tc>
        <w:tc>
          <w:tcPr>
            <w:tcW w:w="850" w:type="dxa"/>
            <w:tcBorders>
              <w:top w:val="nil"/>
              <w:left w:val="nil"/>
              <w:bottom w:val="single" w:sz="12" w:space="0" w:color="auto"/>
              <w:right w:val="single" w:sz="12" w:space="0" w:color="auto"/>
            </w:tcBorders>
            <w:shd w:val="clear" w:color="auto" w:fill="C2D69B" w:themeFill="accent3" w:themeFillTint="99"/>
          </w:tcPr>
          <w:p w14:paraId="563BC1B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1126</w:t>
            </w:r>
          </w:p>
        </w:tc>
      </w:tr>
      <w:tr w:rsidR="00AB1432" w:rsidRPr="00F20417" w14:paraId="5CAADEC9" w14:textId="77777777" w:rsidTr="00AB1432">
        <w:trPr>
          <w:trHeight w:val="155"/>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339195B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Metodinės dienos</w:t>
            </w:r>
          </w:p>
        </w:tc>
        <w:tc>
          <w:tcPr>
            <w:tcW w:w="850" w:type="dxa"/>
            <w:tcBorders>
              <w:top w:val="nil"/>
              <w:left w:val="nil"/>
              <w:bottom w:val="single" w:sz="12" w:space="0" w:color="auto"/>
              <w:right w:val="single" w:sz="12" w:space="0" w:color="auto"/>
            </w:tcBorders>
            <w:shd w:val="clear" w:color="auto" w:fill="C2D69B" w:themeFill="accent3" w:themeFillTint="99"/>
          </w:tcPr>
          <w:p w14:paraId="732A7B5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w:t>
            </w:r>
          </w:p>
        </w:tc>
        <w:tc>
          <w:tcPr>
            <w:tcW w:w="851" w:type="dxa"/>
            <w:tcBorders>
              <w:top w:val="nil"/>
              <w:left w:val="nil"/>
              <w:bottom w:val="single" w:sz="12" w:space="0" w:color="auto"/>
              <w:right w:val="single" w:sz="12" w:space="0" w:color="auto"/>
            </w:tcBorders>
            <w:shd w:val="clear" w:color="auto" w:fill="D6E3BC" w:themeFill="accent3" w:themeFillTint="66"/>
          </w:tcPr>
          <w:p w14:paraId="3FCB2A0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39</w:t>
            </w:r>
          </w:p>
        </w:tc>
        <w:tc>
          <w:tcPr>
            <w:tcW w:w="850" w:type="dxa"/>
            <w:tcBorders>
              <w:top w:val="nil"/>
              <w:left w:val="nil"/>
              <w:bottom w:val="single" w:sz="12" w:space="0" w:color="auto"/>
              <w:right w:val="single" w:sz="12" w:space="0" w:color="auto"/>
            </w:tcBorders>
            <w:shd w:val="clear" w:color="auto" w:fill="C2D69B" w:themeFill="accent3" w:themeFillTint="99"/>
          </w:tcPr>
          <w:p w14:paraId="70180B9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64</w:t>
            </w:r>
          </w:p>
        </w:tc>
        <w:tc>
          <w:tcPr>
            <w:tcW w:w="851" w:type="dxa"/>
            <w:tcBorders>
              <w:top w:val="nil"/>
              <w:left w:val="nil"/>
              <w:bottom w:val="single" w:sz="12" w:space="0" w:color="auto"/>
              <w:right w:val="single" w:sz="12" w:space="0" w:color="auto"/>
            </w:tcBorders>
            <w:shd w:val="clear" w:color="auto" w:fill="D6E3BC" w:themeFill="accent3" w:themeFillTint="66"/>
          </w:tcPr>
          <w:p w14:paraId="65823AEF"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8</w:t>
            </w:r>
          </w:p>
        </w:tc>
        <w:tc>
          <w:tcPr>
            <w:tcW w:w="850" w:type="dxa"/>
            <w:tcBorders>
              <w:top w:val="nil"/>
              <w:left w:val="nil"/>
              <w:bottom w:val="single" w:sz="12" w:space="0" w:color="auto"/>
              <w:right w:val="single" w:sz="12" w:space="0" w:color="auto"/>
            </w:tcBorders>
            <w:shd w:val="clear" w:color="auto" w:fill="C2D69B" w:themeFill="accent3" w:themeFillTint="99"/>
          </w:tcPr>
          <w:p w14:paraId="501BC5F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153</w:t>
            </w:r>
          </w:p>
        </w:tc>
        <w:tc>
          <w:tcPr>
            <w:tcW w:w="851" w:type="dxa"/>
            <w:tcBorders>
              <w:top w:val="nil"/>
              <w:left w:val="nil"/>
              <w:bottom w:val="single" w:sz="12" w:space="0" w:color="auto"/>
              <w:right w:val="single" w:sz="12" w:space="0" w:color="auto"/>
            </w:tcBorders>
            <w:shd w:val="clear" w:color="auto" w:fill="D6E3BC" w:themeFill="accent3" w:themeFillTint="66"/>
          </w:tcPr>
          <w:p w14:paraId="5486076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252,5</w:t>
            </w:r>
          </w:p>
        </w:tc>
        <w:tc>
          <w:tcPr>
            <w:tcW w:w="850" w:type="dxa"/>
            <w:tcBorders>
              <w:top w:val="nil"/>
              <w:left w:val="nil"/>
              <w:bottom w:val="single" w:sz="12" w:space="0" w:color="auto"/>
              <w:right w:val="single" w:sz="12" w:space="0" w:color="auto"/>
            </w:tcBorders>
            <w:shd w:val="clear" w:color="auto" w:fill="C2D69B" w:themeFill="accent3" w:themeFillTint="99"/>
          </w:tcPr>
          <w:p w14:paraId="34D67AC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68</w:t>
            </w:r>
          </w:p>
        </w:tc>
        <w:tc>
          <w:tcPr>
            <w:tcW w:w="851" w:type="dxa"/>
            <w:tcBorders>
              <w:top w:val="nil"/>
              <w:left w:val="nil"/>
              <w:bottom w:val="single" w:sz="12" w:space="0" w:color="auto"/>
              <w:right w:val="single" w:sz="12" w:space="0" w:color="auto"/>
            </w:tcBorders>
            <w:shd w:val="clear" w:color="auto" w:fill="D6E3BC" w:themeFill="accent3" w:themeFillTint="66"/>
          </w:tcPr>
          <w:p w14:paraId="23319411"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1031</w:t>
            </w:r>
          </w:p>
        </w:tc>
        <w:tc>
          <w:tcPr>
            <w:tcW w:w="850" w:type="dxa"/>
            <w:tcBorders>
              <w:top w:val="nil"/>
              <w:left w:val="nil"/>
              <w:bottom w:val="single" w:sz="12" w:space="0" w:color="auto"/>
              <w:right w:val="single" w:sz="12" w:space="0" w:color="auto"/>
            </w:tcBorders>
            <w:shd w:val="clear" w:color="auto" w:fill="C2D69B" w:themeFill="accent3" w:themeFillTint="99"/>
          </w:tcPr>
          <w:p w14:paraId="400A0D3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1868</w:t>
            </w:r>
          </w:p>
        </w:tc>
      </w:tr>
      <w:tr w:rsidR="00AB1432" w:rsidRPr="00F20417" w14:paraId="41E0B1D2" w14:textId="77777777" w:rsidTr="00AB1432">
        <w:trPr>
          <w:trHeight w:val="232"/>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2231A80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Mini mokymai</w:t>
            </w:r>
          </w:p>
        </w:tc>
        <w:tc>
          <w:tcPr>
            <w:tcW w:w="850" w:type="dxa"/>
            <w:tcBorders>
              <w:top w:val="nil"/>
              <w:left w:val="nil"/>
              <w:bottom w:val="single" w:sz="12" w:space="0" w:color="auto"/>
              <w:right w:val="single" w:sz="12" w:space="0" w:color="auto"/>
            </w:tcBorders>
            <w:shd w:val="clear" w:color="auto" w:fill="C2D69B" w:themeFill="accent3" w:themeFillTint="99"/>
          </w:tcPr>
          <w:p w14:paraId="6606DFD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w:t>
            </w:r>
          </w:p>
        </w:tc>
        <w:tc>
          <w:tcPr>
            <w:tcW w:w="851" w:type="dxa"/>
            <w:tcBorders>
              <w:top w:val="nil"/>
              <w:left w:val="nil"/>
              <w:bottom w:val="single" w:sz="12" w:space="0" w:color="auto"/>
              <w:right w:val="single" w:sz="12" w:space="0" w:color="auto"/>
            </w:tcBorders>
            <w:shd w:val="clear" w:color="auto" w:fill="D6E3BC" w:themeFill="accent3" w:themeFillTint="66"/>
          </w:tcPr>
          <w:p w14:paraId="30C52A4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0" w:type="dxa"/>
            <w:tcBorders>
              <w:top w:val="nil"/>
              <w:left w:val="nil"/>
              <w:bottom w:val="single" w:sz="12" w:space="0" w:color="auto"/>
              <w:right w:val="single" w:sz="12" w:space="0" w:color="auto"/>
            </w:tcBorders>
            <w:shd w:val="clear" w:color="auto" w:fill="C2D69B" w:themeFill="accent3" w:themeFillTint="99"/>
          </w:tcPr>
          <w:p w14:paraId="16F36EA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w:t>
            </w:r>
          </w:p>
        </w:tc>
        <w:tc>
          <w:tcPr>
            <w:tcW w:w="851" w:type="dxa"/>
            <w:tcBorders>
              <w:top w:val="nil"/>
              <w:left w:val="nil"/>
              <w:bottom w:val="single" w:sz="12" w:space="0" w:color="auto"/>
              <w:right w:val="single" w:sz="12" w:space="0" w:color="auto"/>
            </w:tcBorders>
            <w:shd w:val="clear" w:color="auto" w:fill="D6E3BC" w:themeFill="accent3" w:themeFillTint="66"/>
          </w:tcPr>
          <w:p w14:paraId="13E8275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w:t>
            </w:r>
          </w:p>
        </w:tc>
        <w:tc>
          <w:tcPr>
            <w:tcW w:w="850" w:type="dxa"/>
            <w:tcBorders>
              <w:top w:val="nil"/>
              <w:left w:val="nil"/>
              <w:bottom w:val="single" w:sz="12" w:space="0" w:color="auto"/>
              <w:right w:val="single" w:sz="12" w:space="0" w:color="auto"/>
            </w:tcBorders>
            <w:shd w:val="clear" w:color="auto" w:fill="C2D69B" w:themeFill="accent3" w:themeFillTint="99"/>
          </w:tcPr>
          <w:p w14:paraId="4C39794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53EDDE9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w:t>
            </w:r>
          </w:p>
        </w:tc>
        <w:tc>
          <w:tcPr>
            <w:tcW w:w="850" w:type="dxa"/>
            <w:tcBorders>
              <w:top w:val="nil"/>
              <w:left w:val="nil"/>
              <w:bottom w:val="single" w:sz="12" w:space="0" w:color="auto"/>
              <w:right w:val="single" w:sz="12" w:space="0" w:color="auto"/>
            </w:tcBorders>
            <w:shd w:val="clear" w:color="auto" w:fill="C2D69B" w:themeFill="accent3" w:themeFillTint="99"/>
          </w:tcPr>
          <w:p w14:paraId="67808212"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66</w:t>
            </w:r>
          </w:p>
        </w:tc>
        <w:tc>
          <w:tcPr>
            <w:tcW w:w="851" w:type="dxa"/>
            <w:tcBorders>
              <w:top w:val="nil"/>
              <w:left w:val="nil"/>
              <w:bottom w:val="single" w:sz="12" w:space="0" w:color="auto"/>
              <w:right w:val="single" w:sz="12" w:space="0" w:color="auto"/>
            </w:tcBorders>
            <w:shd w:val="clear" w:color="auto" w:fill="D6E3BC" w:themeFill="accent3" w:themeFillTint="66"/>
          </w:tcPr>
          <w:p w14:paraId="480AD01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0" w:type="dxa"/>
            <w:tcBorders>
              <w:top w:val="nil"/>
              <w:left w:val="nil"/>
              <w:bottom w:val="single" w:sz="12" w:space="0" w:color="auto"/>
              <w:right w:val="single" w:sz="12" w:space="0" w:color="auto"/>
            </w:tcBorders>
            <w:shd w:val="clear" w:color="auto" w:fill="C2D69B" w:themeFill="accent3" w:themeFillTint="99"/>
          </w:tcPr>
          <w:p w14:paraId="61DEF81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w:t>
            </w:r>
          </w:p>
        </w:tc>
      </w:tr>
      <w:tr w:rsidR="00AB1432" w:rsidRPr="00F20417" w14:paraId="1422D0A4" w14:textId="77777777" w:rsidTr="00AB1432">
        <w:trPr>
          <w:trHeight w:val="180"/>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64129DD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Paskaitos</w:t>
            </w:r>
          </w:p>
        </w:tc>
        <w:tc>
          <w:tcPr>
            <w:tcW w:w="850" w:type="dxa"/>
            <w:tcBorders>
              <w:top w:val="nil"/>
              <w:left w:val="nil"/>
              <w:bottom w:val="single" w:sz="12" w:space="0" w:color="auto"/>
              <w:right w:val="single" w:sz="12" w:space="0" w:color="auto"/>
            </w:tcBorders>
            <w:shd w:val="clear" w:color="auto" w:fill="C2D69B" w:themeFill="accent3" w:themeFillTint="99"/>
          </w:tcPr>
          <w:p w14:paraId="393EA8D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33E0D2A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16</w:t>
            </w:r>
          </w:p>
        </w:tc>
        <w:tc>
          <w:tcPr>
            <w:tcW w:w="850" w:type="dxa"/>
            <w:tcBorders>
              <w:top w:val="nil"/>
              <w:left w:val="nil"/>
              <w:bottom w:val="single" w:sz="12" w:space="0" w:color="auto"/>
              <w:right w:val="single" w:sz="12" w:space="0" w:color="auto"/>
            </w:tcBorders>
            <w:shd w:val="clear" w:color="auto" w:fill="C2D69B" w:themeFill="accent3" w:themeFillTint="99"/>
          </w:tcPr>
          <w:p w14:paraId="52FDCBC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18</w:t>
            </w:r>
          </w:p>
        </w:tc>
        <w:tc>
          <w:tcPr>
            <w:tcW w:w="851" w:type="dxa"/>
            <w:tcBorders>
              <w:top w:val="nil"/>
              <w:left w:val="nil"/>
              <w:bottom w:val="single" w:sz="12" w:space="0" w:color="auto"/>
              <w:right w:val="single" w:sz="12" w:space="0" w:color="auto"/>
            </w:tcBorders>
            <w:shd w:val="clear" w:color="auto" w:fill="D6E3BC" w:themeFill="accent3" w:themeFillTint="66"/>
          </w:tcPr>
          <w:p w14:paraId="6D80325D"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0" w:type="dxa"/>
            <w:tcBorders>
              <w:top w:val="nil"/>
              <w:left w:val="nil"/>
              <w:bottom w:val="single" w:sz="12" w:space="0" w:color="auto"/>
              <w:right w:val="single" w:sz="12" w:space="0" w:color="auto"/>
            </w:tcBorders>
            <w:shd w:val="clear" w:color="auto" w:fill="C2D69B" w:themeFill="accent3" w:themeFillTint="99"/>
          </w:tcPr>
          <w:p w14:paraId="6A19112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36,5</w:t>
            </w:r>
          </w:p>
        </w:tc>
        <w:tc>
          <w:tcPr>
            <w:tcW w:w="851" w:type="dxa"/>
            <w:tcBorders>
              <w:top w:val="nil"/>
              <w:left w:val="nil"/>
              <w:bottom w:val="single" w:sz="12" w:space="0" w:color="auto"/>
              <w:right w:val="single" w:sz="12" w:space="0" w:color="auto"/>
            </w:tcBorders>
            <w:shd w:val="clear" w:color="auto" w:fill="D6E3BC" w:themeFill="accent3" w:themeFillTint="66"/>
          </w:tcPr>
          <w:p w14:paraId="5EB39FE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49</w:t>
            </w:r>
          </w:p>
        </w:tc>
        <w:tc>
          <w:tcPr>
            <w:tcW w:w="850" w:type="dxa"/>
            <w:tcBorders>
              <w:top w:val="nil"/>
              <w:left w:val="nil"/>
              <w:bottom w:val="single" w:sz="12" w:space="0" w:color="auto"/>
              <w:right w:val="single" w:sz="12" w:space="0" w:color="auto"/>
            </w:tcBorders>
            <w:shd w:val="clear" w:color="auto" w:fill="C2D69B" w:themeFill="accent3" w:themeFillTint="99"/>
          </w:tcPr>
          <w:p w14:paraId="2C0ACE4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3598D782"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441</w:t>
            </w:r>
          </w:p>
        </w:tc>
        <w:tc>
          <w:tcPr>
            <w:tcW w:w="850" w:type="dxa"/>
            <w:tcBorders>
              <w:top w:val="nil"/>
              <w:left w:val="nil"/>
              <w:bottom w:val="single" w:sz="12" w:space="0" w:color="auto"/>
              <w:right w:val="single" w:sz="12" w:space="0" w:color="auto"/>
            </w:tcBorders>
            <w:shd w:val="clear" w:color="auto" w:fill="C2D69B" w:themeFill="accent3" w:themeFillTint="99"/>
          </w:tcPr>
          <w:p w14:paraId="43905BE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740</w:t>
            </w:r>
          </w:p>
        </w:tc>
      </w:tr>
      <w:tr w:rsidR="00AB1432" w:rsidRPr="00F20417" w14:paraId="7C524637" w14:textId="77777777" w:rsidTr="00AB1432">
        <w:trPr>
          <w:trHeight w:val="467"/>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16AAD2A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Gerosios patirties seminarai</w:t>
            </w:r>
          </w:p>
        </w:tc>
        <w:tc>
          <w:tcPr>
            <w:tcW w:w="850" w:type="dxa"/>
            <w:tcBorders>
              <w:top w:val="nil"/>
              <w:left w:val="nil"/>
              <w:bottom w:val="single" w:sz="12" w:space="0" w:color="auto"/>
              <w:right w:val="single" w:sz="12" w:space="0" w:color="auto"/>
            </w:tcBorders>
            <w:shd w:val="clear" w:color="auto" w:fill="C2D69B" w:themeFill="accent3" w:themeFillTint="99"/>
          </w:tcPr>
          <w:p w14:paraId="325F6D6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11</w:t>
            </w:r>
          </w:p>
        </w:tc>
        <w:tc>
          <w:tcPr>
            <w:tcW w:w="851" w:type="dxa"/>
            <w:tcBorders>
              <w:top w:val="nil"/>
              <w:left w:val="nil"/>
              <w:bottom w:val="single" w:sz="12" w:space="0" w:color="auto"/>
              <w:right w:val="single" w:sz="12" w:space="0" w:color="auto"/>
            </w:tcBorders>
            <w:shd w:val="clear" w:color="auto" w:fill="D6E3BC" w:themeFill="accent3" w:themeFillTint="66"/>
          </w:tcPr>
          <w:p w14:paraId="11F45552"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10</w:t>
            </w:r>
          </w:p>
        </w:tc>
        <w:tc>
          <w:tcPr>
            <w:tcW w:w="850" w:type="dxa"/>
            <w:tcBorders>
              <w:top w:val="nil"/>
              <w:left w:val="nil"/>
              <w:bottom w:val="single" w:sz="12" w:space="0" w:color="auto"/>
              <w:right w:val="single" w:sz="12" w:space="0" w:color="auto"/>
            </w:tcBorders>
            <w:shd w:val="clear" w:color="auto" w:fill="C2D69B" w:themeFill="accent3" w:themeFillTint="99"/>
          </w:tcPr>
          <w:p w14:paraId="6579E2E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39</w:t>
            </w:r>
          </w:p>
        </w:tc>
        <w:tc>
          <w:tcPr>
            <w:tcW w:w="851" w:type="dxa"/>
            <w:tcBorders>
              <w:top w:val="nil"/>
              <w:left w:val="nil"/>
              <w:bottom w:val="single" w:sz="12" w:space="0" w:color="auto"/>
              <w:right w:val="single" w:sz="12" w:space="0" w:color="auto"/>
            </w:tcBorders>
            <w:shd w:val="clear" w:color="auto" w:fill="D6E3BC" w:themeFill="accent3" w:themeFillTint="66"/>
          </w:tcPr>
          <w:p w14:paraId="1002E05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71</w:t>
            </w:r>
          </w:p>
        </w:tc>
        <w:tc>
          <w:tcPr>
            <w:tcW w:w="850" w:type="dxa"/>
            <w:tcBorders>
              <w:top w:val="nil"/>
              <w:left w:val="nil"/>
              <w:bottom w:val="single" w:sz="12" w:space="0" w:color="auto"/>
              <w:right w:val="single" w:sz="12" w:space="0" w:color="auto"/>
            </w:tcBorders>
            <w:shd w:val="clear" w:color="auto" w:fill="C2D69B" w:themeFill="accent3" w:themeFillTint="99"/>
          </w:tcPr>
          <w:p w14:paraId="5965E97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288</w:t>
            </w:r>
          </w:p>
        </w:tc>
        <w:tc>
          <w:tcPr>
            <w:tcW w:w="851" w:type="dxa"/>
            <w:tcBorders>
              <w:top w:val="nil"/>
              <w:left w:val="nil"/>
              <w:bottom w:val="single" w:sz="12" w:space="0" w:color="auto"/>
              <w:right w:val="single" w:sz="12" w:space="0" w:color="auto"/>
            </w:tcBorders>
            <w:shd w:val="clear" w:color="auto" w:fill="D6E3BC" w:themeFill="accent3" w:themeFillTint="66"/>
          </w:tcPr>
          <w:p w14:paraId="35BB1F8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288</w:t>
            </w:r>
          </w:p>
        </w:tc>
        <w:tc>
          <w:tcPr>
            <w:tcW w:w="850" w:type="dxa"/>
            <w:tcBorders>
              <w:top w:val="nil"/>
              <w:left w:val="nil"/>
              <w:bottom w:val="single" w:sz="12" w:space="0" w:color="auto"/>
              <w:right w:val="single" w:sz="12" w:space="0" w:color="auto"/>
            </w:tcBorders>
            <w:shd w:val="clear" w:color="auto" w:fill="C2D69B" w:themeFill="accent3" w:themeFillTint="99"/>
          </w:tcPr>
          <w:p w14:paraId="66B44917"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372</w:t>
            </w:r>
          </w:p>
        </w:tc>
        <w:tc>
          <w:tcPr>
            <w:tcW w:w="851" w:type="dxa"/>
            <w:tcBorders>
              <w:top w:val="nil"/>
              <w:left w:val="nil"/>
              <w:bottom w:val="single" w:sz="12" w:space="0" w:color="auto"/>
              <w:right w:val="single" w:sz="12" w:space="0" w:color="auto"/>
            </w:tcBorders>
            <w:shd w:val="clear" w:color="auto" w:fill="D6E3BC" w:themeFill="accent3" w:themeFillTint="66"/>
          </w:tcPr>
          <w:p w14:paraId="2D64DE2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184</w:t>
            </w:r>
          </w:p>
        </w:tc>
        <w:tc>
          <w:tcPr>
            <w:tcW w:w="850" w:type="dxa"/>
            <w:tcBorders>
              <w:top w:val="nil"/>
              <w:left w:val="nil"/>
              <w:bottom w:val="single" w:sz="12" w:space="0" w:color="auto"/>
              <w:right w:val="single" w:sz="12" w:space="0" w:color="auto"/>
            </w:tcBorders>
            <w:shd w:val="clear" w:color="auto" w:fill="C2D69B" w:themeFill="accent3" w:themeFillTint="99"/>
          </w:tcPr>
          <w:p w14:paraId="11AB8677"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931</w:t>
            </w:r>
          </w:p>
        </w:tc>
      </w:tr>
      <w:tr w:rsidR="00AB1432" w:rsidRPr="00F20417" w14:paraId="767DBC32" w14:textId="77777777" w:rsidTr="00AB1432">
        <w:trPr>
          <w:trHeight w:val="405"/>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7B5C94A7"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Atvejo analizės konsultacijos</w:t>
            </w:r>
          </w:p>
        </w:tc>
        <w:tc>
          <w:tcPr>
            <w:tcW w:w="850" w:type="dxa"/>
            <w:tcBorders>
              <w:top w:val="nil"/>
              <w:left w:val="nil"/>
              <w:bottom w:val="single" w:sz="12" w:space="0" w:color="auto"/>
              <w:right w:val="single" w:sz="12" w:space="0" w:color="auto"/>
            </w:tcBorders>
            <w:shd w:val="clear" w:color="auto" w:fill="C2D69B" w:themeFill="accent3" w:themeFillTint="99"/>
          </w:tcPr>
          <w:p w14:paraId="29BFC16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3C6C6F0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19</w:t>
            </w:r>
          </w:p>
        </w:tc>
        <w:tc>
          <w:tcPr>
            <w:tcW w:w="850" w:type="dxa"/>
            <w:tcBorders>
              <w:top w:val="nil"/>
              <w:left w:val="nil"/>
              <w:bottom w:val="single" w:sz="12" w:space="0" w:color="auto"/>
              <w:right w:val="single" w:sz="12" w:space="0" w:color="auto"/>
            </w:tcBorders>
            <w:shd w:val="clear" w:color="auto" w:fill="C2D69B" w:themeFill="accent3" w:themeFillTint="99"/>
          </w:tcPr>
          <w:p w14:paraId="26ED3A9D"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75EE5A4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0" w:type="dxa"/>
            <w:tcBorders>
              <w:top w:val="nil"/>
              <w:left w:val="nil"/>
              <w:bottom w:val="single" w:sz="12" w:space="0" w:color="auto"/>
              <w:right w:val="single" w:sz="12" w:space="0" w:color="auto"/>
            </w:tcBorders>
            <w:shd w:val="clear" w:color="auto" w:fill="C2D69B" w:themeFill="accent3" w:themeFillTint="99"/>
          </w:tcPr>
          <w:p w14:paraId="540AF777"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152</w:t>
            </w:r>
          </w:p>
        </w:tc>
        <w:tc>
          <w:tcPr>
            <w:tcW w:w="851" w:type="dxa"/>
            <w:tcBorders>
              <w:top w:val="nil"/>
              <w:left w:val="nil"/>
              <w:bottom w:val="single" w:sz="12" w:space="0" w:color="auto"/>
              <w:right w:val="single" w:sz="12" w:space="0" w:color="auto"/>
            </w:tcBorders>
            <w:shd w:val="clear" w:color="auto" w:fill="D6E3BC" w:themeFill="accent3" w:themeFillTint="66"/>
          </w:tcPr>
          <w:p w14:paraId="43C472C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0" w:type="dxa"/>
            <w:tcBorders>
              <w:top w:val="nil"/>
              <w:left w:val="nil"/>
              <w:bottom w:val="single" w:sz="12" w:space="0" w:color="auto"/>
              <w:right w:val="single" w:sz="12" w:space="0" w:color="auto"/>
            </w:tcBorders>
            <w:shd w:val="clear" w:color="auto" w:fill="C2D69B" w:themeFill="accent3" w:themeFillTint="99"/>
          </w:tcPr>
          <w:p w14:paraId="6273773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02B11A5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225</w:t>
            </w:r>
          </w:p>
        </w:tc>
        <w:tc>
          <w:tcPr>
            <w:tcW w:w="850" w:type="dxa"/>
            <w:tcBorders>
              <w:top w:val="nil"/>
              <w:left w:val="nil"/>
              <w:bottom w:val="single" w:sz="12" w:space="0" w:color="auto"/>
              <w:right w:val="single" w:sz="12" w:space="0" w:color="auto"/>
            </w:tcBorders>
            <w:shd w:val="clear" w:color="auto" w:fill="C2D69B" w:themeFill="accent3" w:themeFillTint="99"/>
          </w:tcPr>
          <w:p w14:paraId="5F4BB57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r>
      <w:tr w:rsidR="00AB1432" w:rsidRPr="00F20417" w14:paraId="547EE98C" w14:textId="77777777" w:rsidTr="00AB1432">
        <w:trPr>
          <w:trHeight w:val="312"/>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50A9C7D1"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Forumai</w:t>
            </w:r>
          </w:p>
        </w:tc>
        <w:tc>
          <w:tcPr>
            <w:tcW w:w="850" w:type="dxa"/>
            <w:tcBorders>
              <w:top w:val="nil"/>
              <w:left w:val="nil"/>
              <w:bottom w:val="single" w:sz="12" w:space="0" w:color="auto"/>
              <w:right w:val="single" w:sz="12" w:space="0" w:color="auto"/>
            </w:tcBorders>
            <w:shd w:val="clear" w:color="auto" w:fill="C2D69B" w:themeFill="accent3" w:themeFillTint="99"/>
          </w:tcPr>
          <w:p w14:paraId="1C638E4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5</w:t>
            </w:r>
          </w:p>
        </w:tc>
        <w:tc>
          <w:tcPr>
            <w:tcW w:w="851" w:type="dxa"/>
            <w:tcBorders>
              <w:top w:val="nil"/>
              <w:left w:val="nil"/>
              <w:bottom w:val="single" w:sz="12" w:space="0" w:color="auto"/>
              <w:right w:val="single" w:sz="12" w:space="0" w:color="auto"/>
            </w:tcBorders>
            <w:shd w:val="clear" w:color="auto" w:fill="D6E3BC" w:themeFill="accent3" w:themeFillTint="66"/>
          </w:tcPr>
          <w:p w14:paraId="3256A64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w:t>
            </w:r>
          </w:p>
        </w:tc>
        <w:tc>
          <w:tcPr>
            <w:tcW w:w="850" w:type="dxa"/>
            <w:tcBorders>
              <w:top w:val="nil"/>
              <w:left w:val="nil"/>
              <w:bottom w:val="single" w:sz="12" w:space="0" w:color="auto"/>
              <w:right w:val="single" w:sz="12" w:space="0" w:color="auto"/>
            </w:tcBorders>
            <w:shd w:val="clear" w:color="auto" w:fill="C2D69B" w:themeFill="accent3" w:themeFillTint="99"/>
          </w:tcPr>
          <w:p w14:paraId="4135626F"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7</w:t>
            </w:r>
          </w:p>
        </w:tc>
        <w:tc>
          <w:tcPr>
            <w:tcW w:w="851" w:type="dxa"/>
            <w:tcBorders>
              <w:top w:val="nil"/>
              <w:left w:val="nil"/>
              <w:bottom w:val="single" w:sz="12" w:space="0" w:color="auto"/>
              <w:right w:val="single" w:sz="12" w:space="0" w:color="auto"/>
            </w:tcBorders>
            <w:shd w:val="clear" w:color="auto" w:fill="D6E3BC" w:themeFill="accent3" w:themeFillTint="66"/>
          </w:tcPr>
          <w:p w14:paraId="380E0D1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33</w:t>
            </w:r>
          </w:p>
        </w:tc>
        <w:tc>
          <w:tcPr>
            <w:tcW w:w="850" w:type="dxa"/>
            <w:tcBorders>
              <w:top w:val="nil"/>
              <w:left w:val="nil"/>
              <w:bottom w:val="single" w:sz="12" w:space="0" w:color="auto"/>
              <w:right w:val="single" w:sz="12" w:space="0" w:color="auto"/>
            </w:tcBorders>
            <w:shd w:val="clear" w:color="auto" w:fill="C2D69B" w:themeFill="accent3" w:themeFillTint="99"/>
          </w:tcPr>
          <w:p w14:paraId="0E194A9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18</w:t>
            </w:r>
          </w:p>
        </w:tc>
        <w:tc>
          <w:tcPr>
            <w:tcW w:w="851" w:type="dxa"/>
            <w:tcBorders>
              <w:top w:val="nil"/>
              <w:left w:val="nil"/>
              <w:bottom w:val="single" w:sz="12" w:space="0" w:color="auto"/>
              <w:right w:val="single" w:sz="12" w:space="0" w:color="auto"/>
            </w:tcBorders>
            <w:shd w:val="clear" w:color="auto" w:fill="D6E3BC" w:themeFill="accent3" w:themeFillTint="66"/>
          </w:tcPr>
          <w:p w14:paraId="7B4EE91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34</w:t>
            </w:r>
          </w:p>
        </w:tc>
        <w:tc>
          <w:tcPr>
            <w:tcW w:w="850" w:type="dxa"/>
            <w:tcBorders>
              <w:top w:val="nil"/>
              <w:left w:val="nil"/>
              <w:bottom w:val="single" w:sz="12" w:space="0" w:color="auto"/>
              <w:right w:val="single" w:sz="12" w:space="0" w:color="auto"/>
            </w:tcBorders>
            <w:shd w:val="clear" w:color="auto" w:fill="C2D69B" w:themeFill="accent3" w:themeFillTint="99"/>
          </w:tcPr>
          <w:p w14:paraId="1D5091E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240</w:t>
            </w:r>
          </w:p>
        </w:tc>
        <w:tc>
          <w:tcPr>
            <w:tcW w:w="851" w:type="dxa"/>
            <w:tcBorders>
              <w:top w:val="nil"/>
              <w:left w:val="nil"/>
              <w:bottom w:val="single" w:sz="12" w:space="0" w:color="auto"/>
              <w:right w:val="single" w:sz="12" w:space="0" w:color="auto"/>
            </w:tcBorders>
            <w:shd w:val="clear" w:color="auto" w:fill="D6E3BC" w:themeFill="accent3" w:themeFillTint="66"/>
          </w:tcPr>
          <w:p w14:paraId="36F9816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200</w:t>
            </w:r>
          </w:p>
        </w:tc>
        <w:tc>
          <w:tcPr>
            <w:tcW w:w="850" w:type="dxa"/>
            <w:tcBorders>
              <w:top w:val="nil"/>
              <w:left w:val="nil"/>
              <w:bottom w:val="single" w:sz="12" w:space="0" w:color="auto"/>
              <w:right w:val="single" w:sz="12" w:space="0" w:color="auto"/>
            </w:tcBorders>
            <w:shd w:val="clear" w:color="auto" w:fill="C2D69B" w:themeFill="accent3" w:themeFillTint="99"/>
          </w:tcPr>
          <w:p w14:paraId="1CE6921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310</w:t>
            </w:r>
          </w:p>
        </w:tc>
      </w:tr>
      <w:tr w:rsidR="00AB1432" w:rsidRPr="00F20417" w14:paraId="0FAFC89E" w14:textId="77777777" w:rsidTr="00AB1432">
        <w:trPr>
          <w:trHeight w:val="420"/>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23D2895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Metodinių būrelių susirinkimai</w:t>
            </w:r>
          </w:p>
        </w:tc>
        <w:tc>
          <w:tcPr>
            <w:tcW w:w="850" w:type="dxa"/>
            <w:tcBorders>
              <w:top w:val="nil"/>
              <w:left w:val="nil"/>
              <w:bottom w:val="single" w:sz="12" w:space="0" w:color="auto"/>
              <w:right w:val="single" w:sz="12" w:space="0" w:color="auto"/>
            </w:tcBorders>
            <w:shd w:val="clear" w:color="auto" w:fill="C2D69B" w:themeFill="accent3" w:themeFillTint="99"/>
          </w:tcPr>
          <w:p w14:paraId="5EEC5EA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130</w:t>
            </w:r>
          </w:p>
        </w:tc>
        <w:tc>
          <w:tcPr>
            <w:tcW w:w="851" w:type="dxa"/>
            <w:tcBorders>
              <w:top w:val="nil"/>
              <w:left w:val="nil"/>
              <w:bottom w:val="single" w:sz="12" w:space="0" w:color="auto"/>
              <w:right w:val="single" w:sz="12" w:space="0" w:color="auto"/>
            </w:tcBorders>
            <w:shd w:val="clear" w:color="auto" w:fill="D6E3BC" w:themeFill="accent3" w:themeFillTint="66"/>
          </w:tcPr>
          <w:p w14:paraId="2CF8B491"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128</w:t>
            </w:r>
          </w:p>
        </w:tc>
        <w:tc>
          <w:tcPr>
            <w:tcW w:w="850" w:type="dxa"/>
            <w:tcBorders>
              <w:top w:val="nil"/>
              <w:left w:val="nil"/>
              <w:bottom w:val="single" w:sz="12" w:space="0" w:color="auto"/>
              <w:right w:val="single" w:sz="12" w:space="0" w:color="auto"/>
            </w:tcBorders>
            <w:shd w:val="clear" w:color="auto" w:fill="C2D69B" w:themeFill="accent3" w:themeFillTint="99"/>
          </w:tcPr>
          <w:p w14:paraId="5C33EE7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114</w:t>
            </w:r>
          </w:p>
        </w:tc>
        <w:tc>
          <w:tcPr>
            <w:tcW w:w="851" w:type="dxa"/>
            <w:tcBorders>
              <w:top w:val="nil"/>
              <w:left w:val="nil"/>
              <w:bottom w:val="single" w:sz="12" w:space="0" w:color="auto"/>
              <w:right w:val="single" w:sz="12" w:space="0" w:color="auto"/>
            </w:tcBorders>
            <w:shd w:val="clear" w:color="auto" w:fill="D6E3BC" w:themeFill="accent3" w:themeFillTint="66"/>
          </w:tcPr>
          <w:p w14:paraId="4F5082F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260</w:t>
            </w:r>
          </w:p>
        </w:tc>
        <w:tc>
          <w:tcPr>
            <w:tcW w:w="850" w:type="dxa"/>
            <w:tcBorders>
              <w:top w:val="nil"/>
              <w:left w:val="nil"/>
              <w:bottom w:val="single" w:sz="12" w:space="0" w:color="auto"/>
              <w:right w:val="single" w:sz="12" w:space="0" w:color="auto"/>
            </w:tcBorders>
            <w:shd w:val="clear" w:color="auto" w:fill="C2D69B" w:themeFill="accent3" w:themeFillTint="99"/>
          </w:tcPr>
          <w:p w14:paraId="5EBCB32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256</w:t>
            </w:r>
          </w:p>
        </w:tc>
        <w:tc>
          <w:tcPr>
            <w:tcW w:w="851" w:type="dxa"/>
            <w:tcBorders>
              <w:top w:val="nil"/>
              <w:left w:val="nil"/>
              <w:bottom w:val="single" w:sz="12" w:space="0" w:color="auto"/>
              <w:right w:val="single" w:sz="12" w:space="0" w:color="auto"/>
            </w:tcBorders>
            <w:shd w:val="clear" w:color="auto" w:fill="D6E3BC" w:themeFill="accent3" w:themeFillTint="66"/>
          </w:tcPr>
          <w:p w14:paraId="08323B0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251</w:t>
            </w:r>
          </w:p>
        </w:tc>
        <w:tc>
          <w:tcPr>
            <w:tcW w:w="850" w:type="dxa"/>
            <w:tcBorders>
              <w:top w:val="nil"/>
              <w:left w:val="nil"/>
              <w:bottom w:val="single" w:sz="12" w:space="0" w:color="auto"/>
              <w:right w:val="single" w:sz="12" w:space="0" w:color="auto"/>
            </w:tcBorders>
            <w:shd w:val="clear" w:color="auto" w:fill="C2D69B" w:themeFill="accent3" w:themeFillTint="99"/>
          </w:tcPr>
          <w:p w14:paraId="0A0E930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3210</w:t>
            </w:r>
          </w:p>
        </w:tc>
        <w:tc>
          <w:tcPr>
            <w:tcW w:w="851" w:type="dxa"/>
            <w:tcBorders>
              <w:top w:val="nil"/>
              <w:left w:val="nil"/>
              <w:bottom w:val="single" w:sz="12" w:space="0" w:color="auto"/>
              <w:right w:val="single" w:sz="12" w:space="0" w:color="auto"/>
            </w:tcBorders>
            <w:shd w:val="clear" w:color="auto" w:fill="D6E3BC" w:themeFill="accent3" w:themeFillTint="66"/>
          </w:tcPr>
          <w:p w14:paraId="6C2AF1B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2948</w:t>
            </w:r>
          </w:p>
        </w:tc>
        <w:tc>
          <w:tcPr>
            <w:tcW w:w="850" w:type="dxa"/>
            <w:tcBorders>
              <w:top w:val="nil"/>
              <w:left w:val="nil"/>
              <w:bottom w:val="single" w:sz="12" w:space="0" w:color="auto"/>
              <w:right w:val="single" w:sz="12" w:space="0" w:color="auto"/>
            </w:tcBorders>
            <w:shd w:val="clear" w:color="auto" w:fill="C2D69B" w:themeFill="accent3" w:themeFillTint="99"/>
          </w:tcPr>
          <w:p w14:paraId="4688F87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2295</w:t>
            </w:r>
          </w:p>
        </w:tc>
      </w:tr>
      <w:tr w:rsidR="00AB1432" w:rsidRPr="00F20417" w14:paraId="7CB9D5AA" w14:textId="77777777" w:rsidTr="00AB1432">
        <w:trPr>
          <w:trHeight w:val="600"/>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65B0066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Metodinio būrelio tarybos posėdžiai</w:t>
            </w:r>
          </w:p>
        </w:tc>
        <w:tc>
          <w:tcPr>
            <w:tcW w:w="850" w:type="dxa"/>
            <w:tcBorders>
              <w:top w:val="nil"/>
              <w:left w:val="nil"/>
              <w:bottom w:val="single" w:sz="12" w:space="0" w:color="auto"/>
              <w:right w:val="single" w:sz="12" w:space="0" w:color="auto"/>
            </w:tcBorders>
            <w:shd w:val="clear" w:color="auto" w:fill="C2D69B" w:themeFill="accent3" w:themeFillTint="99"/>
          </w:tcPr>
          <w:p w14:paraId="2CF26F51"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102</w:t>
            </w:r>
          </w:p>
        </w:tc>
        <w:tc>
          <w:tcPr>
            <w:tcW w:w="851" w:type="dxa"/>
            <w:tcBorders>
              <w:top w:val="nil"/>
              <w:left w:val="nil"/>
              <w:bottom w:val="single" w:sz="12" w:space="0" w:color="auto"/>
              <w:right w:val="single" w:sz="12" w:space="0" w:color="auto"/>
            </w:tcBorders>
            <w:shd w:val="clear" w:color="auto" w:fill="D6E3BC" w:themeFill="accent3" w:themeFillTint="66"/>
          </w:tcPr>
          <w:p w14:paraId="6BA53E5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92</w:t>
            </w:r>
          </w:p>
        </w:tc>
        <w:tc>
          <w:tcPr>
            <w:tcW w:w="850" w:type="dxa"/>
            <w:tcBorders>
              <w:top w:val="nil"/>
              <w:left w:val="nil"/>
              <w:bottom w:val="single" w:sz="12" w:space="0" w:color="auto"/>
              <w:right w:val="single" w:sz="12" w:space="0" w:color="auto"/>
            </w:tcBorders>
            <w:shd w:val="clear" w:color="auto" w:fill="C2D69B" w:themeFill="accent3" w:themeFillTint="99"/>
          </w:tcPr>
          <w:p w14:paraId="3D56114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97</w:t>
            </w:r>
          </w:p>
        </w:tc>
        <w:tc>
          <w:tcPr>
            <w:tcW w:w="851" w:type="dxa"/>
            <w:tcBorders>
              <w:top w:val="nil"/>
              <w:left w:val="nil"/>
              <w:bottom w:val="single" w:sz="12" w:space="0" w:color="auto"/>
              <w:right w:val="single" w:sz="12" w:space="0" w:color="auto"/>
            </w:tcBorders>
            <w:shd w:val="clear" w:color="auto" w:fill="D6E3BC" w:themeFill="accent3" w:themeFillTint="66"/>
          </w:tcPr>
          <w:p w14:paraId="29E1EA7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204</w:t>
            </w:r>
          </w:p>
        </w:tc>
        <w:tc>
          <w:tcPr>
            <w:tcW w:w="850" w:type="dxa"/>
            <w:tcBorders>
              <w:top w:val="nil"/>
              <w:left w:val="nil"/>
              <w:bottom w:val="single" w:sz="12" w:space="0" w:color="auto"/>
              <w:right w:val="single" w:sz="12" w:space="0" w:color="auto"/>
            </w:tcBorders>
            <w:shd w:val="clear" w:color="auto" w:fill="C2D69B" w:themeFill="accent3" w:themeFillTint="99"/>
          </w:tcPr>
          <w:p w14:paraId="5AECEC5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184</w:t>
            </w:r>
          </w:p>
        </w:tc>
        <w:tc>
          <w:tcPr>
            <w:tcW w:w="851" w:type="dxa"/>
            <w:tcBorders>
              <w:top w:val="nil"/>
              <w:left w:val="nil"/>
              <w:bottom w:val="single" w:sz="12" w:space="0" w:color="auto"/>
              <w:right w:val="single" w:sz="12" w:space="0" w:color="auto"/>
            </w:tcBorders>
            <w:shd w:val="clear" w:color="auto" w:fill="D6E3BC" w:themeFill="accent3" w:themeFillTint="66"/>
          </w:tcPr>
          <w:p w14:paraId="4E338AE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194</w:t>
            </w:r>
          </w:p>
        </w:tc>
        <w:tc>
          <w:tcPr>
            <w:tcW w:w="850" w:type="dxa"/>
            <w:tcBorders>
              <w:top w:val="nil"/>
              <w:left w:val="nil"/>
              <w:bottom w:val="single" w:sz="12" w:space="0" w:color="auto"/>
              <w:right w:val="single" w:sz="12" w:space="0" w:color="auto"/>
            </w:tcBorders>
            <w:shd w:val="clear" w:color="auto" w:fill="C2D69B" w:themeFill="accent3" w:themeFillTint="99"/>
          </w:tcPr>
          <w:p w14:paraId="2A650D8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677</w:t>
            </w:r>
          </w:p>
        </w:tc>
        <w:tc>
          <w:tcPr>
            <w:tcW w:w="851" w:type="dxa"/>
            <w:tcBorders>
              <w:top w:val="nil"/>
              <w:left w:val="nil"/>
              <w:bottom w:val="single" w:sz="12" w:space="0" w:color="auto"/>
              <w:right w:val="single" w:sz="12" w:space="0" w:color="auto"/>
            </w:tcBorders>
            <w:shd w:val="clear" w:color="auto" w:fill="D6E3BC" w:themeFill="accent3" w:themeFillTint="66"/>
          </w:tcPr>
          <w:p w14:paraId="01C49158"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596</w:t>
            </w:r>
          </w:p>
        </w:tc>
        <w:tc>
          <w:tcPr>
            <w:tcW w:w="850" w:type="dxa"/>
            <w:tcBorders>
              <w:top w:val="nil"/>
              <w:left w:val="nil"/>
              <w:bottom w:val="single" w:sz="12" w:space="0" w:color="auto"/>
              <w:right w:val="single" w:sz="12" w:space="0" w:color="auto"/>
            </w:tcBorders>
            <w:shd w:val="clear" w:color="auto" w:fill="C2D69B" w:themeFill="accent3" w:themeFillTint="99"/>
          </w:tcPr>
          <w:p w14:paraId="6D08914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628</w:t>
            </w:r>
          </w:p>
        </w:tc>
      </w:tr>
      <w:tr w:rsidR="00AB1432" w:rsidRPr="00F20417" w14:paraId="00E21ED3" w14:textId="77777777" w:rsidTr="00AB1432">
        <w:trPr>
          <w:trHeight w:val="312"/>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0046C43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Kiti renginiai</w:t>
            </w:r>
          </w:p>
        </w:tc>
        <w:tc>
          <w:tcPr>
            <w:tcW w:w="850" w:type="dxa"/>
            <w:tcBorders>
              <w:top w:val="nil"/>
              <w:left w:val="nil"/>
              <w:bottom w:val="single" w:sz="12" w:space="0" w:color="auto"/>
              <w:right w:val="single" w:sz="12" w:space="0" w:color="auto"/>
            </w:tcBorders>
            <w:shd w:val="clear" w:color="auto" w:fill="C2D69B" w:themeFill="accent3" w:themeFillTint="99"/>
          </w:tcPr>
          <w:p w14:paraId="35E1086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10</w:t>
            </w:r>
          </w:p>
        </w:tc>
        <w:tc>
          <w:tcPr>
            <w:tcW w:w="851" w:type="dxa"/>
            <w:tcBorders>
              <w:top w:val="nil"/>
              <w:left w:val="nil"/>
              <w:bottom w:val="single" w:sz="12" w:space="0" w:color="auto"/>
              <w:right w:val="single" w:sz="12" w:space="0" w:color="auto"/>
            </w:tcBorders>
            <w:shd w:val="clear" w:color="auto" w:fill="D6E3BC" w:themeFill="accent3" w:themeFillTint="66"/>
          </w:tcPr>
          <w:p w14:paraId="150D372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6</w:t>
            </w:r>
          </w:p>
        </w:tc>
        <w:tc>
          <w:tcPr>
            <w:tcW w:w="850" w:type="dxa"/>
            <w:tcBorders>
              <w:top w:val="nil"/>
              <w:left w:val="nil"/>
              <w:bottom w:val="single" w:sz="12" w:space="0" w:color="auto"/>
              <w:right w:val="single" w:sz="12" w:space="0" w:color="auto"/>
            </w:tcBorders>
            <w:shd w:val="clear" w:color="auto" w:fill="C2D69B" w:themeFill="accent3" w:themeFillTint="99"/>
          </w:tcPr>
          <w:p w14:paraId="3708ED0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w:t>
            </w:r>
          </w:p>
        </w:tc>
        <w:tc>
          <w:tcPr>
            <w:tcW w:w="851" w:type="dxa"/>
            <w:tcBorders>
              <w:top w:val="nil"/>
              <w:left w:val="nil"/>
              <w:bottom w:val="single" w:sz="12" w:space="0" w:color="auto"/>
              <w:right w:val="single" w:sz="12" w:space="0" w:color="auto"/>
            </w:tcBorders>
            <w:shd w:val="clear" w:color="auto" w:fill="D6E3BC" w:themeFill="accent3" w:themeFillTint="66"/>
          </w:tcPr>
          <w:p w14:paraId="6C7A82B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60</w:t>
            </w:r>
          </w:p>
        </w:tc>
        <w:tc>
          <w:tcPr>
            <w:tcW w:w="850" w:type="dxa"/>
            <w:tcBorders>
              <w:top w:val="nil"/>
              <w:left w:val="nil"/>
              <w:bottom w:val="single" w:sz="12" w:space="0" w:color="auto"/>
              <w:right w:val="single" w:sz="12" w:space="0" w:color="auto"/>
            </w:tcBorders>
            <w:shd w:val="clear" w:color="auto" w:fill="C2D69B" w:themeFill="accent3" w:themeFillTint="99"/>
          </w:tcPr>
          <w:p w14:paraId="32F62191"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72</w:t>
            </w:r>
          </w:p>
        </w:tc>
        <w:tc>
          <w:tcPr>
            <w:tcW w:w="851" w:type="dxa"/>
            <w:tcBorders>
              <w:top w:val="nil"/>
              <w:left w:val="nil"/>
              <w:bottom w:val="single" w:sz="12" w:space="0" w:color="auto"/>
              <w:right w:val="single" w:sz="12" w:space="0" w:color="auto"/>
            </w:tcBorders>
            <w:shd w:val="clear" w:color="auto" w:fill="D6E3BC" w:themeFill="accent3" w:themeFillTint="66"/>
          </w:tcPr>
          <w:p w14:paraId="2772853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131</w:t>
            </w:r>
          </w:p>
        </w:tc>
        <w:tc>
          <w:tcPr>
            <w:tcW w:w="850" w:type="dxa"/>
            <w:tcBorders>
              <w:top w:val="nil"/>
              <w:left w:val="nil"/>
              <w:bottom w:val="single" w:sz="12" w:space="0" w:color="auto"/>
              <w:right w:val="single" w:sz="12" w:space="0" w:color="auto"/>
            </w:tcBorders>
            <w:shd w:val="clear" w:color="auto" w:fill="C2D69B" w:themeFill="accent3" w:themeFillTint="99"/>
          </w:tcPr>
          <w:p w14:paraId="6F6DDBD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w:t>
            </w:r>
          </w:p>
        </w:tc>
        <w:tc>
          <w:tcPr>
            <w:tcW w:w="851" w:type="dxa"/>
            <w:tcBorders>
              <w:top w:val="nil"/>
              <w:left w:val="nil"/>
              <w:bottom w:val="single" w:sz="12" w:space="0" w:color="auto"/>
              <w:right w:val="single" w:sz="12" w:space="0" w:color="auto"/>
            </w:tcBorders>
            <w:shd w:val="clear" w:color="auto" w:fill="D6E3BC" w:themeFill="accent3" w:themeFillTint="66"/>
          </w:tcPr>
          <w:p w14:paraId="64976B72"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310</w:t>
            </w:r>
          </w:p>
        </w:tc>
        <w:tc>
          <w:tcPr>
            <w:tcW w:w="850" w:type="dxa"/>
            <w:tcBorders>
              <w:top w:val="nil"/>
              <w:left w:val="nil"/>
              <w:bottom w:val="single" w:sz="12" w:space="0" w:color="auto"/>
              <w:right w:val="single" w:sz="12" w:space="0" w:color="auto"/>
            </w:tcBorders>
            <w:shd w:val="clear" w:color="auto" w:fill="C2D69B" w:themeFill="accent3" w:themeFillTint="99"/>
          </w:tcPr>
          <w:p w14:paraId="2001D20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754</w:t>
            </w:r>
          </w:p>
        </w:tc>
      </w:tr>
      <w:tr w:rsidR="00AB1432" w:rsidRPr="00F20417" w14:paraId="35FB9AE8" w14:textId="77777777" w:rsidTr="00AB1432">
        <w:trPr>
          <w:trHeight w:val="451"/>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7DC5297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Edukacinės išvykos-seminarai</w:t>
            </w:r>
          </w:p>
        </w:tc>
        <w:tc>
          <w:tcPr>
            <w:tcW w:w="850" w:type="dxa"/>
            <w:tcBorders>
              <w:top w:val="nil"/>
              <w:left w:val="nil"/>
              <w:bottom w:val="single" w:sz="12" w:space="0" w:color="auto"/>
              <w:right w:val="single" w:sz="12" w:space="0" w:color="auto"/>
            </w:tcBorders>
            <w:shd w:val="clear" w:color="auto" w:fill="C2D69B" w:themeFill="accent3" w:themeFillTint="99"/>
          </w:tcPr>
          <w:p w14:paraId="0FD3B50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34</w:t>
            </w:r>
          </w:p>
        </w:tc>
        <w:tc>
          <w:tcPr>
            <w:tcW w:w="851" w:type="dxa"/>
            <w:tcBorders>
              <w:top w:val="nil"/>
              <w:left w:val="nil"/>
              <w:bottom w:val="single" w:sz="12" w:space="0" w:color="auto"/>
              <w:right w:val="single" w:sz="12" w:space="0" w:color="auto"/>
            </w:tcBorders>
            <w:shd w:val="clear" w:color="auto" w:fill="D6E3BC" w:themeFill="accent3" w:themeFillTint="66"/>
          </w:tcPr>
          <w:p w14:paraId="47D3F4C1"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19</w:t>
            </w:r>
          </w:p>
        </w:tc>
        <w:tc>
          <w:tcPr>
            <w:tcW w:w="850" w:type="dxa"/>
            <w:tcBorders>
              <w:top w:val="nil"/>
              <w:left w:val="nil"/>
              <w:bottom w:val="single" w:sz="12" w:space="0" w:color="auto"/>
              <w:right w:val="single" w:sz="12" w:space="0" w:color="auto"/>
            </w:tcBorders>
            <w:shd w:val="clear" w:color="auto" w:fill="C2D69B" w:themeFill="accent3" w:themeFillTint="99"/>
          </w:tcPr>
          <w:p w14:paraId="29616097"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16</w:t>
            </w:r>
          </w:p>
        </w:tc>
        <w:tc>
          <w:tcPr>
            <w:tcW w:w="851" w:type="dxa"/>
            <w:tcBorders>
              <w:top w:val="nil"/>
              <w:left w:val="nil"/>
              <w:bottom w:val="single" w:sz="12" w:space="0" w:color="auto"/>
              <w:right w:val="single" w:sz="12" w:space="0" w:color="auto"/>
            </w:tcBorders>
            <w:shd w:val="clear" w:color="auto" w:fill="D6E3BC" w:themeFill="accent3" w:themeFillTint="66"/>
          </w:tcPr>
          <w:p w14:paraId="17C3377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204</w:t>
            </w:r>
          </w:p>
        </w:tc>
        <w:tc>
          <w:tcPr>
            <w:tcW w:w="850" w:type="dxa"/>
            <w:tcBorders>
              <w:top w:val="nil"/>
              <w:left w:val="nil"/>
              <w:bottom w:val="single" w:sz="12" w:space="0" w:color="auto"/>
              <w:right w:val="single" w:sz="12" w:space="0" w:color="auto"/>
            </w:tcBorders>
            <w:shd w:val="clear" w:color="auto" w:fill="C2D69B" w:themeFill="accent3" w:themeFillTint="99"/>
          </w:tcPr>
          <w:p w14:paraId="37342D1F"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131</w:t>
            </w:r>
          </w:p>
        </w:tc>
        <w:tc>
          <w:tcPr>
            <w:tcW w:w="851" w:type="dxa"/>
            <w:tcBorders>
              <w:top w:val="nil"/>
              <w:left w:val="nil"/>
              <w:bottom w:val="single" w:sz="12" w:space="0" w:color="auto"/>
              <w:right w:val="single" w:sz="12" w:space="0" w:color="auto"/>
            </w:tcBorders>
            <w:shd w:val="clear" w:color="auto" w:fill="D6E3BC" w:themeFill="accent3" w:themeFillTint="66"/>
          </w:tcPr>
          <w:p w14:paraId="67B3C40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109</w:t>
            </w:r>
          </w:p>
        </w:tc>
        <w:tc>
          <w:tcPr>
            <w:tcW w:w="850" w:type="dxa"/>
            <w:tcBorders>
              <w:top w:val="nil"/>
              <w:left w:val="nil"/>
              <w:bottom w:val="single" w:sz="12" w:space="0" w:color="auto"/>
              <w:right w:val="single" w:sz="12" w:space="0" w:color="auto"/>
            </w:tcBorders>
            <w:shd w:val="clear" w:color="auto" w:fill="C2D69B" w:themeFill="accent3" w:themeFillTint="99"/>
          </w:tcPr>
          <w:p w14:paraId="7673D1C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603</w:t>
            </w:r>
          </w:p>
        </w:tc>
        <w:tc>
          <w:tcPr>
            <w:tcW w:w="851" w:type="dxa"/>
            <w:tcBorders>
              <w:top w:val="nil"/>
              <w:left w:val="nil"/>
              <w:bottom w:val="single" w:sz="12" w:space="0" w:color="auto"/>
              <w:right w:val="single" w:sz="12" w:space="0" w:color="auto"/>
            </w:tcBorders>
            <w:shd w:val="clear" w:color="auto" w:fill="D6E3BC" w:themeFill="accent3" w:themeFillTint="66"/>
          </w:tcPr>
          <w:p w14:paraId="54439097"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399</w:t>
            </w:r>
          </w:p>
        </w:tc>
        <w:tc>
          <w:tcPr>
            <w:tcW w:w="850" w:type="dxa"/>
            <w:tcBorders>
              <w:top w:val="nil"/>
              <w:left w:val="nil"/>
              <w:bottom w:val="single" w:sz="12" w:space="0" w:color="auto"/>
              <w:right w:val="single" w:sz="12" w:space="0" w:color="auto"/>
            </w:tcBorders>
            <w:shd w:val="clear" w:color="auto" w:fill="C2D69B" w:themeFill="accent3" w:themeFillTint="99"/>
          </w:tcPr>
          <w:p w14:paraId="3F0ECDD8"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385</w:t>
            </w:r>
          </w:p>
        </w:tc>
      </w:tr>
      <w:tr w:rsidR="00AB1432" w:rsidRPr="00F20417" w14:paraId="547AE9D0" w14:textId="77777777" w:rsidTr="00AB1432">
        <w:trPr>
          <w:trHeight w:val="246"/>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10727C0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Atviri renginiai</w:t>
            </w:r>
          </w:p>
        </w:tc>
        <w:tc>
          <w:tcPr>
            <w:tcW w:w="850" w:type="dxa"/>
            <w:tcBorders>
              <w:top w:val="nil"/>
              <w:left w:val="nil"/>
              <w:bottom w:val="single" w:sz="12" w:space="0" w:color="auto"/>
              <w:right w:val="single" w:sz="12" w:space="0" w:color="auto"/>
            </w:tcBorders>
            <w:shd w:val="clear" w:color="auto" w:fill="C2D69B" w:themeFill="accent3" w:themeFillTint="99"/>
          </w:tcPr>
          <w:p w14:paraId="130D699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172</w:t>
            </w:r>
          </w:p>
        </w:tc>
        <w:tc>
          <w:tcPr>
            <w:tcW w:w="851" w:type="dxa"/>
            <w:tcBorders>
              <w:top w:val="nil"/>
              <w:left w:val="nil"/>
              <w:bottom w:val="single" w:sz="12" w:space="0" w:color="auto"/>
              <w:right w:val="single" w:sz="12" w:space="0" w:color="auto"/>
            </w:tcBorders>
            <w:shd w:val="clear" w:color="auto" w:fill="D6E3BC" w:themeFill="accent3" w:themeFillTint="66"/>
          </w:tcPr>
          <w:p w14:paraId="0498BD8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69</w:t>
            </w:r>
          </w:p>
        </w:tc>
        <w:tc>
          <w:tcPr>
            <w:tcW w:w="850" w:type="dxa"/>
            <w:tcBorders>
              <w:top w:val="nil"/>
              <w:left w:val="nil"/>
              <w:bottom w:val="single" w:sz="12" w:space="0" w:color="auto"/>
              <w:right w:val="single" w:sz="12" w:space="0" w:color="auto"/>
            </w:tcBorders>
            <w:shd w:val="clear" w:color="auto" w:fill="C2D69B" w:themeFill="accent3" w:themeFillTint="99"/>
          </w:tcPr>
          <w:p w14:paraId="72AB4DDD"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w:t>
            </w:r>
          </w:p>
        </w:tc>
        <w:tc>
          <w:tcPr>
            <w:tcW w:w="851" w:type="dxa"/>
            <w:tcBorders>
              <w:top w:val="nil"/>
              <w:left w:val="nil"/>
              <w:bottom w:val="single" w:sz="12" w:space="0" w:color="auto"/>
              <w:right w:val="single" w:sz="12" w:space="0" w:color="auto"/>
            </w:tcBorders>
            <w:shd w:val="clear" w:color="auto" w:fill="D6E3BC" w:themeFill="accent3" w:themeFillTint="66"/>
          </w:tcPr>
          <w:p w14:paraId="30D6FA1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0" w:type="dxa"/>
            <w:tcBorders>
              <w:top w:val="nil"/>
              <w:left w:val="nil"/>
              <w:bottom w:val="single" w:sz="12" w:space="0" w:color="auto"/>
              <w:right w:val="single" w:sz="12" w:space="0" w:color="auto"/>
            </w:tcBorders>
            <w:shd w:val="clear" w:color="auto" w:fill="C2D69B" w:themeFill="accent3" w:themeFillTint="99"/>
          </w:tcPr>
          <w:p w14:paraId="42461AD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345</w:t>
            </w:r>
          </w:p>
        </w:tc>
        <w:tc>
          <w:tcPr>
            <w:tcW w:w="851" w:type="dxa"/>
            <w:tcBorders>
              <w:top w:val="nil"/>
              <w:left w:val="nil"/>
              <w:bottom w:val="single" w:sz="12" w:space="0" w:color="auto"/>
              <w:right w:val="single" w:sz="12" w:space="0" w:color="auto"/>
            </w:tcBorders>
            <w:shd w:val="clear" w:color="auto" w:fill="D6E3BC" w:themeFill="accent3" w:themeFillTint="66"/>
          </w:tcPr>
          <w:p w14:paraId="168101C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5</w:t>
            </w:r>
          </w:p>
        </w:tc>
        <w:tc>
          <w:tcPr>
            <w:tcW w:w="850" w:type="dxa"/>
            <w:tcBorders>
              <w:top w:val="nil"/>
              <w:left w:val="nil"/>
              <w:bottom w:val="single" w:sz="12" w:space="0" w:color="auto"/>
              <w:right w:val="single" w:sz="12" w:space="0" w:color="auto"/>
            </w:tcBorders>
            <w:shd w:val="clear" w:color="auto" w:fill="C2D69B" w:themeFill="accent3" w:themeFillTint="99"/>
          </w:tcPr>
          <w:p w14:paraId="6E2CF372"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2455</w:t>
            </w:r>
          </w:p>
        </w:tc>
        <w:tc>
          <w:tcPr>
            <w:tcW w:w="851" w:type="dxa"/>
            <w:tcBorders>
              <w:top w:val="nil"/>
              <w:left w:val="nil"/>
              <w:bottom w:val="single" w:sz="12" w:space="0" w:color="auto"/>
              <w:right w:val="single" w:sz="12" w:space="0" w:color="auto"/>
            </w:tcBorders>
            <w:shd w:val="clear" w:color="auto" w:fill="D6E3BC" w:themeFill="accent3" w:themeFillTint="66"/>
          </w:tcPr>
          <w:p w14:paraId="4D844E4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3052</w:t>
            </w:r>
          </w:p>
        </w:tc>
        <w:tc>
          <w:tcPr>
            <w:tcW w:w="850" w:type="dxa"/>
            <w:tcBorders>
              <w:top w:val="nil"/>
              <w:left w:val="nil"/>
              <w:bottom w:val="single" w:sz="12" w:space="0" w:color="auto"/>
              <w:right w:val="single" w:sz="12" w:space="0" w:color="auto"/>
            </w:tcBorders>
            <w:shd w:val="clear" w:color="auto" w:fill="C2D69B" w:themeFill="accent3" w:themeFillTint="99"/>
          </w:tcPr>
          <w:p w14:paraId="67BCE3C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90</w:t>
            </w:r>
          </w:p>
        </w:tc>
      </w:tr>
      <w:tr w:rsidR="00AB1432" w:rsidRPr="00F20417" w14:paraId="02D5C7DF" w14:textId="77777777" w:rsidTr="00AB1432">
        <w:trPr>
          <w:trHeight w:val="180"/>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0A68A3F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Parodos</w:t>
            </w:r>
          </w:p>
        </w:tc>
        <w:tc>
          <w:tcPr>
            <w:tcW w:w="850" w:type="dxa"/>
            <w:tcBorders>
              <w:top w:val="nil"/>
              <w:left w:val="nil"/>
              <w:bottom w:val="single" w:sz="12" w:space="0" w:color="auto"/>
              <w:right w:val="single" w:sz="12" w:space="0" w:color="auto"/>
            </w:tcBorders>
            <w:shd w:val="clear" w:color="auto" w:fill="C2D69B" w:themeFill="accent3" w:themeFillTint="99"/>
          </w:tcPr>
          <w:p w14:paraId="6B66CE36"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w:t>
            </w:r>
          </w:p>
        </w:tc>
        <w:tc>
          <w:tcPr>
            <w:tcW w:w="851" w:type="dxa"/>
            <w:tcBorders>
              <w:top w:val="nil"/>
              <w:left w:val="nil"/>
              <w:bottom w:val="single" w:sz="12" w:space="0" w:color="auto"/>
              <w:right w:val="single" w:sz="12" w:space="0" w:color="auto"/>
            </w:tcBorders>
            <w:shd w:val="clear" w:color="auto" w:fill="D6E3BC" w:themeFill="accent3" w:themeFillTint="66"/>
          </w:tcPr>
          <w:p w14:paraId="6201D02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w:t>
            </w:r>
          </w:p>
        </w:tc>
        <w:tc>
          <w:tcPr>
            <w:tcW w:w="850" w:type="dxa"/>
            <w:tcBorders>
              <w:top w:val="nil"/>
              <w:left w:val="nil"/>
              <w:bottom w:val="single" w:sz="12" w:space="0" w:color="auto"/>
              <w:right w:val="single" w:sz="12" w:space="0" w:color="auto"/>
            </w:tcBorders>
            <w:shd w:val="clear" w:color="auto" w:fill="C2D69B" w:themeFill="accent3" w:themeFillTint="99"/>
          </w:tcPr>
          <w:p w14:paraId="7A9B163F"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20</w:t>
            </w:r>
          </w:p>
        </w:tc>
        <w:tc>
          <w:tcPr>
            <w:tcW w:w="851" w:type="dxa"/>
            <w:tcBorders>
              <w:top w:val="nil"/>
              <w:left w:val="nil"/>
              <w:bottom w:val="single" w:sz="12" w:space="0" w:color="auto"/>
              <w:right w:val="single" w:sz="12" w:space="0" w:color="auto"/>
            </w:tcBorders>
            <w:shd w:val="clear" w:color="auto" w:fill="D6E3BC" w:themeFill="accent3" w:themeFillTint="66"/>
          </w:tcPr>
          <w:p w14:paraId="2AB163ED"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0" w:type="dxa"/>
            <w:tcBorders>
              <w:top w:val="nil"/>
              <w:left w:val="nil"/>
              <w:bottom w:val="single" w:sz="12" w:space="0" w:color="auto"/>
              <w:right w:val="single" w:sz="12" w:space="0" w:color="auto"/>
            </w:tcBorders>
            <w:shd w:val="clear" w:color="auto" w:fill="C2D69B" w:themeFill="accent3" w:themeFillTint="99"/>
          </w:tcPr>
          <w:p w14:paraId="72534A72"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005BDEF8" w14:textId="77777777" w:rsidR="00EA0D04" w:rsidRPr="004F5B25" w:rsidRDefault="00EA0D04" w:rsidP="00F33271">
            <w:pPr>
              <w:rPr>
                <w:rFonts w:ascii="Times New Roman" w:hAnsi="Times New Roman" w:cs="Times New Roman"/>
                <w:sz w:val="22"/>
                <w:szCs w:val="22"/>
              </w:rPr>
            </w:pPr>
          </w:p>
        </w:tc>
        <w:tc>
          <w:tcPr>
            <w:tcW w:w="850" w:type="dxa"/>
            <w:tcBorders>
              <w:top w:val="nil"/>
              <w:left w:val="nil"/>
              <w:bottom w:val="single" w:sz="12" w:space="0" w:color="auto"/>
              <w:right w:val="single" w:sz="12" w:space="0" w:color="auto"/>
            </w:tcBorders>
            <w:shd w:val="clear" w:color="auto" w:fill="C2D69B" w:themeFill="accent3" w:themeFillTint="99"/>
          </w:tcPr>
          <w:p w14:paraId="5F8584C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610</w:t>
            </w:r>
          </w:p>
        </w:tc>
        <w:tc>
          <w:tcPr>
            <w:tcW w:w="851" w:type="dxa"/>
            <w:tcBorders>
              <w:top w:val="nil"/>
              <w:left w:val="nil"/>
              <w:bottom w:val="single" w:sz="12" w:space="0" w:color="auto"/>
              <w:right w:val="single" w:sz="12" w:space="0" w:color="auto"/>
            </w:tcBorders>
            <w:shd w:val="clear" w:color="auto" w:fill="D6E3BC" w:themeFill="accent3" w:themeFillTint="66"/>
          </w:tcPr>
          <w:p w14:paraId="204347A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827</w:t>
            </w:r>
          </w:p>
        </w:tc>
        <w:tc>
          <w:tcPr>
            <w:tcW w:w="850" w:type="dxa"/>
            <w:tcBorders>
              <w:top w:val="nil"/>
              <w:left w:val="nil"/>
              <w:bottom w:val="single" w:sz="12" w:space="0" w:color="auto"/>
              <w:right w:val="single" w:sz="12" w:space="0" w:color="auto"/>
            </w:tcBorders>
            <w:shd w:val="clear" w:color="auto" w:fill="C2D69B" w:themeFill="accent3" w:themeFillTint="99"/>
          </w:tcPr>
          <w:p w14:paraId="5020512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420</w:t>
            </w:r>
          </w:p>
        </w:tc>
      </w:tr>
      <w:tr w:rsidR="00AB1432" w:rsidRPr="00F20417" w14:paraId="094926A2" w14:textId="77777777" w:rsidTr="00AB1432">
        <w:trPr>
          <w:trHeight w:val="411"/>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5E6157C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Atviros pamokos/veiklos</w:t>
            </w:r>
          </w:p>
        </w:tc>
        <w:tc>
          <w:tcPr>
            <w:tcW w:w="850" w:type="dxa"/>
            <w:tcBorders>
              <w:top w:val="nil"/>
              <w:left w:val="nil"/>
              <w:bottom w:val="single" w:sz="12" w:space="0" w:color="auto"/>
              <w:right w:val="single" w:sz="12" w:space="0" w:color="auto"/>
            </w:tcBorders>
            <w:shd w:val="clear" w:color="auto" w:fill="C2D69B" w:themeFill="accent3" w:themeFillTint="99"/>
          </w:tcPr>
          <w:p w14:paraId="5772509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127</w:t>
            </w:r>
          </w:p>
        </w:tc>
        <w:tc>
          <w:tcPr>
            <w:tcW w:w="851" w:type="dxa"/>
            <w:tcBorders>
              <w:top w:val="nil"/>
              <w:left w:val="nil"/>
              <w:bottom w:val="single" w:sz="12" w:space="0" w:color="auto"/>
              <w:right w:val="single" w:sz="12" w:space="0" w:color="auto"/>
            </w:tcBorders>
            <w:shd w:val="clear" w:color="auto" w:fill="D6E3BC" w:themeFill="accent3" w:themeFillTint="66"/>
          </w:tcPr>
          <w:p w14:paraId="578B21D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34</w:t>
            </w:r>
          </w:p>
        </w:tc>
        <w:tc>
          <w:tcPr>
            <w:tcW w:w="850" w:type="dxa"/>
            <w:tcBorders>
              <w:top w:val="nil"/>
              <w:left w:val="nil"/>
              <w:bottom w:val="single" w:sz="12" w:space="0" w:color="auto"/>
              <w:right w:val="single" w:sz="12" w:space="0" w:color="auto"/>
            </w:tcBorders>
            <w:shd w:val="clear" w:color="auto" w:fill="C2D69B" w:themeFill="accent3" w:themeFillTint="99"/>
          </w:tcPr>
          <w:p w14:paraId="0F9D7B7D"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18</w:t>
            </w:r>
          </w:p>
        </w:tc>
        <w:tc>
          <w:tcPr>
            <w:tcW w:w="851" w:type="dxa"/>
            <w:tcBorders>
              <w:top w:val="nil"/>
              <w:left w:val="nil"/>
              <w:bottom w:val="single" w:sz="12" w:space="0" w:color="auto"/>
              <w:right w:val="single" w:sz="12" w:space="0" w:color="auto"/>
            </w:tcBorders>
            <w:shd w:val="clear" w:color="auto" w:fill="D6E3BC" w:themeFill="accent3" w:themeFillTint="66"/>
          </w:tcPr>
          <w:p w14:paraId="27972A1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0" w:type="dxa"/>
            <w:tcBorders>
              <w:top w:val="nil"/>
              <w:left w:val="nil"/>
              <w:bottom w:val="single" w:sz="12" w:space="0" w:color="auto"/>
              <w:right w:val="single" w:sz="12" w:space="0" w:color="auto"/>
            </w:tcBorders>
            <w:shd w:val="clear" w:color="auto" w:fill="C2D69B" w:themeFill="accent3" w:themeFillTint="99"/>
          </w:tcPr>
          <w:p w14:paraId="6D36EA0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6EBE0748"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11</w:t>
            </w:r>
          </w:p>
        </w:tc>
        <w:tc>
          <w:tcPr>
            <w:tcW w:w="850" w:type="dxa"/>
            <w:tcBorders>
              <w:top w:val="nil"/>
              <w:left w:val="nil"/>
              <w:bottom w:val="single" w:sz="12" w:space="0" w:color="auto"/>
              <w:right w:val="single" w:sz="12" w:space="0" w:color="auto"/>
            </w:tcBorders>
            <w:shd w:val="clear" w:color="auto" w:fill="C2D69B" w:themeFill="accent3" w:themeFillTint="99"/>
          </w:tcPr>
          <w:p w14:paraId="0B2A3A17"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1043</w:t>
            </w:r>
          </w:p>
        </w:tc>
        <w:tc>
          <w:tcPr>
            <w:tcW w:w="851" w:type="dxa"/>
            <w:tcBorders>
              <w:top w:val="nil"/>
              <w:left w:val="nil"/>
              <w:bottom w:val="single" w:sz="12" w:space="0" w:color="auto"/>
              <w:right w:val="single" w:sz="12" w:space="0" w:color="auto"/>
            </w:tcBorders>
            <w:shd w:val="clear" w:color="auto" w:fill="D6E3BC" w:themeFill="accent3" w:themeFillTint="66"/>
          </w:tcPr>
          <w:p w14:paraId="6E032B3E"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1680</w:t>
            </w:r>
          </w:p>
        </w:tc>
        <w:tc>
          <w:tcPr>
            <w:tcW w:w="850" w:type="dxa"/>
            <w:tcBorders>
              <w:top w:val="nil"/>
              <w:left w:val="nil"/>
              <w:bottom w:val="single" w:sz="12" w:space="0" w:color="auto"/>
              <w:right w:val="single" w:sz="12" w:space="0" w:color="auto"/>
            </w:tcBorders>
            <w:shd w:val="clear" w:color="auto" w:fill="C2D69B" w:themeFill="accent3" w:themeFillTint="99"/>
          </w:tcPr>
          <w:p w14:paraId="0A9ECDC8"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148</w:t>
            </w:r>
          </w:p>
        </w:tc>
      </w:tr>
      <w:tr w:rsidR="00AB1432" w:rsidRPr="00F20417" w14:paraId="0FE0EE0C" w14:textId="77777777" w:rsidTr="00AB1432">
        <w:trPr>
          <w:trHeight w:val="312"/>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565BD87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Konkursai, projektai</w:t>
            </w:r>
          </w:p>
        </w:tc>
        <w:tc>
          <w:tcPr>
            <w:tcW w:w="850" w:type="dxa"/>
            <w:tcBorders>
              <w:top w:val="nil"/>
              <w:left w:val="nil"/>
              <w:bottom w:val="single" w:sz="12" w:space="0" w:color="auto"/>
              <w:right w:val="single" w:sz="12" w:space="0" w:color="auto"/>
            </w:tcBorders>
            <w:shd w:val="clear" w:color="auto" w:fill="C2D69B" w:themeFill="accent3" w:themeFillTint="99"/>
          </w:tcPr>
          <w:p w14:paraId="1C8B146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39</w:t>
            </w:r>
          </w:p>
        </w:tc>
        <w:tc>
          <w:tcPr>
            <w:tcW w:w="851" w:type="dxa"/>
            <w:tcBorders>
              <w:top w:val="nil"/>
              <w:left w:val="nil"/>
              <w:bottom w:val="single" w:sz="12" w:space="0" w:color="auto"/>
              <w:right w:val="single" w:sz="12" w:space="0" w:color="auto"/>
            </w:tcBorders>
            <w:shd w:val="clear" w:color="auto" w:fill="D6E3BC" w:themeFill="accent3" w:themeFillTint="66"/>
          </w:tcPr>
          <w:p w14:paraId="1E99C952"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44</w:t>
            </w:r>
          </w:p>
        </w:tc>
        <w:tc>
          <w:tcPr>
            <w:tcW w:w="850" w:type="dxa"/>
            <w:tcBorders>
              <w:top w:val="nil"/>
              <w:left w:val="nil"/>
              <w:bottom w:val="single" w:sz="12" w:space="0" w:color="auto"/>
              <w:right w:val="single" w:sz="12" w:space="0" w:color="auto"/>
            </w:tcBorders>
            <w:shd w:val="clear" w:color="auto" w:fill="C2D69B" w:themeFill="accent3" w:themeFillTint="99"/>
          </w:tcPr>
          <w:p w14:paraId="0CCD20D7"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28</w:t>
            </w:r>
          </w:p>
        </w:tc>
        <w:tc>
          <w:tcPr>
            <w:tcW w:w="851" w:type="dxa"/>
            <w:tcBorders>
              <w:top w:val="nil"/>
              <w:left w:val="nil"/>
              <w:bottom w:val="single" w:sz="12" w:space="0" w:color="auto"/>
              <w:right w:val="single" w:sz="12" w:space="0" w:color="auto"/>
            </w:tcBorders>
            <w:shd w:val="clear" w:color="auto" w:fill="D6E3BC" w:themeFill="accent3" w:themeFillTint="66"/>
          </w:tcPr>
          <w:p w14:paraId="3471879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0" w:type="dxa"/>
            <w:tcBorders>
              <w:top w:val="nil"/>
              <w:left w:val="nil"/>
              <w:bottom w:val="single" w:sz="12" w:space="0" w:color="auto"/>
              <w:right w:val="single" w:sz="12" w:space="0" w:color="auto"/>
            </w:tcBorders>
            <w:shd w:val="clear" w:color="auto" w:fill="C2D69B" w:themeFill="accent3" w:themeFillTint="99"/>
          </w:tcPr>
          <w:p w14:paraId="026C4BA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0F9F39A9" w14:textId="77777777" w:rsidR="00EA0D04" w:rsidRPr="004F5B25" w:rsidRDefault="00EA0D04" w:rsidP="00F33271">
            <w:pPr>
              <w:rPr>
                <w:rFonts w:ascii="Times New Roman" w:hAnsi="Times New Roman" w:cs="Times New Roman"/>
                <w:sz w:val="22"/>
                <w:szCs w:val="22"/>
              </w:rPr>
            </w:pPr>
          </w:p>
        </w:tc>
        <w:tc>
          <w:tcPr>
            <w:tcW w:w="850" w:type="dxa"/>
            <w:tcBorders>
              <w:top w:val="nil"/>
              <w:left w:val="nil"/>
              <w:bottom w:val="single" w:sz="12" w:space="0" w:color="auto"/>
              <w:right w:val="single" w:sz="12" w:space="0" w:color="auto"/>
            </w:tcBorders>
            <w:shd w:val="clear" w:color="auto" w:fill="C2D69B" w:themeFill="accent3" w:themeFillTint="99"/>
          </w:tcPr>
          <w:p w14:paraId="6A73C2C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3076</w:t>
            </w:r>
          </w:p>
        </w:tc>
        <w:tc>
          <w:tcPr>
            <w:tcW w:w="851" w:type="dxa"/>
            <w:tcBorders>
              <w:top w:val="nil"/>
              <w:left w:val="nil"/>
              <w:bottom w:val="single" w:sz="12" w:space="0" w:color="auto"/>
              <w:right w:val="single" w:sz="12" w:space="0" w:color="auto"/>
            </w:tcBorders>
            <w:shd w:val="clear" w:color="auto" w:fill="D6E3BC" w:themeFill="accent3" w:themeFillTint="66"/>
          </w:tcPr>
          <w:p w14:paraId="7603B6C9"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3974</w:t>
            </w:r>
          </w:p>
        </w:tc>
        <w:tc>
          <w:tcPr>
            <w:tcW w:w="850" w:type="dxa"/>
            <w:tcBorders>
              <w:top w:val="nil"/>
              <w:left w:val="nil"/>
              <w:bottom w:val="single" w:sz="12" w:space="0" w:color="auto"/>
              <w:right w:val="single" w:sz="12" w:space="0" w:color="auto"/>
            </w:tcBorders>
            <w:shd w:val="clear" w:color="auto" w:fill="C2D69B" w:themeFill="accent3" w:themeFillTint="99"/>
          </w:tcPr>
          <w:p w14:paraId="0788383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1721</w:t>
            </w:r>
          </w:p>
        </w:tc>
      </w:tr>
      <w:tr w:rsidR="00AB1432" w:rsidRPr="00F20417" w14:paraId="0B6D095A" w14:textId="77777777" w:rsidTr="00AB1432">
        <w:trPr>
          <w:trHeight w:val="151"/>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4318FCF4"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 xml:space="preserve">Akcijos </w:t>
            </w:r>
          </w:p>
        </w:tc>
        <w:tc>
          <w:tcPr>
            <w:tcW w:w="850" w:type="dxa"/>
            <w:tcBorders>
              <w:top w:val="nil"/>
              <w:left w:val="nil"/>
              <w:bottom w:val="single" w:sz="12" w:space="0" w:color="auto"/>
              <w:right w:val="single" w:sz="12" w:space="0" w:color="auto"/>
            </w:tcBorders>
            <w:shd w:val="clear" w:color="auto" w:fill="C2D69B" w:themeFill="accent3" w:themeFillTint="99"/>
          </w:tcPr>
          <w:p w14:paraId="30ACF821"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w:t>
            </w:r>
          </w:p>
        </w:tc>
        <w:tc>
          <w:tcPr>
            <w:tcW w:w="851" w:type="dxa"/>
            <w:tcBorders>
              <w:top w:val="nil"/>
              <w:left w:val="nil"/>
              <w:bottom w:val="single" w:sz="12" w:space="0" w:color="auto"/>
              <w:right w:val="single" w:sz="12" w:space="0" w:color="auto"/>
            </w:tcBorders>
            <w:shd w:val="clear" w:color="auto" w:fill="D6E3BC" w:themeFill="accent3" w:themeFillTint="66"/>
          </w:tcPr>
          <w:p w14:paraId="76B7DB82"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4</w:t>
            </w:r>
          </w:p>
        </w:tc>
        <w:tc>
          <w:tcPr>
            <w:tcW w:w="850" w:type="dxa"/>
            <w:tcBorders>
              <w:top w:val="nil"/>
              <w:left w:val="nil"/>
              <w:bottom w:val="single" w:sz="12" w:space="0" w:color="auto"/>
              <w:right w:val="single" w:sz="12" w:space="0" w:color="auto"/>
            </w:tcBorders>
            <w:shd w:val="clear" w:color="auto" w:fill="C2D69B" w:themeFill="accent3" w:themeFillTint="99"/>
          </w:tcPr>
          <w:p w14:paraId="066CFC0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7</w:t>
            </w:r>
          </w:p>
        </w:tc>
        <w:tc>
          <w:tcPr>
            <w:tcW w:w="851" w:type="dxa"/>
            <w:tcBorders>
              <w:top w:val="nil"/>
              <w:left w:val="nil"/>
              <w:bottom w:val="single" w:sz="12" w:space="0" w:color="auto"/>
              <w:right w:val="single" w:sz="12" w:space="0" w:color="auto"/>
            </w:tcBorders>
            <w:shd w:val="clear" w:color="auto" w:fill="D6E3BC" w:themeFill="accent3" w:themeFillTint="66"/>
          </w:tcPr>
          <w:p w14:paraId="1E0E088A"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0" w:type="dxa"/>
            <w:tcBorders>
              <w:top w:val="nil"/>
              <w:left w:val="nil"/>
              <w:bottom w:val="single" w:sz="12" w:space="0" w:color="auto"/>
              <w:right w:val="single" w:sz="12" w:space="0" w:color="auto"/>
            </w:tcBorders>
            <w:shd w:val="clear" w:color="auto" w:fill="C2D69B" w:themeFill="accent3" w:themeFillTint="99"/>
          </w:tcPr>
          <w:p w14:paraId="1B6A681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5C28A2B5" w14:textId="77777777" w:rsidR="00EA0D04" w:rsidRPr="004F5B25" w:rsidRDefault="00EA0D04" w:rsidP="00F33271">
            <w:pPr>
              <w:rPr>
                <w:rFonts w:ascii="Times New Roman" w:hAnsi="Times New Roman" w:cs="Times New Roman"/>
                <w:sz w:val="22"/>
                <w:szCs w:val="22"/>
              </w:rPr>
            </w:pPr>
          </w:p>
        </w:tc>
        <w:tc>
          <w:tcPr>
            <w:tcW w:w="850" w:type="dxa"/>
            <w:tcBorders>
              <w:top w:val="nil"/>
              <w:left w:val="nil"/>
              <w:bottom w:val="single" w:sz="12" w:space="0" w:color="auto"/>
              <w:right w:val="single" w:sz="12" w:space="0" w:color="auto"/>
            </w:tcBorders>
            <w:shd w:val="clear" w:color="auto" w:fill="C2D69B" w:themeFill="accent3" w:themeFillTint="99"/>
          </w:tcPr>
          <w:p w14:paraId="1DF6DDD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150</w:t>
            </w:r>
          </w:p>
        </w:tc>
        <w:tc>
          <w:tcPr>
            <w:tcW w:w="851" w:type="dxa"/>
            <w:tcBorders>
              <w:top w:val="nil"/>
              <w:left w:val="nil"/>
              <w:bottom w:val="single" w:sz="12" w:space="0" w:color="auto"/>
              <w:right w:val="single" w:sz="12" w:space="0" w:color="auto"/>
            </w:tcBorders>
            <w:shd w:val="clear" w:color="auto" w:fill="D6E3BC" w:themeFill="accent3" w:themeFillTint="66"/>
          </w:tcPr>
          <w:p w14:paraId="22AA0E2D"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1880</w:t>
            </w:r>
          </w:p>
        </w:tc>
        <w:tc>
          <w:tcPr>
            <w:tcW w:w="850" w:type="dxa"/>
            <w:tcBorders>
              <w:top w:val="nil"/>
              <w:left w:val="nil"/>
              <w:bottom w:val="single" w:sz="12" w:space="0" w:color="auto"/>
              <w:right w:val="single" w:sz="12" w:space="0" w:color="auto"/>
            </w:tcBorders>
            <w:shd w:val="clear" w:color="auto" w:fill="C2D69B" w:themeFill="accent3" w:themeFillTint="99"/>
          </w:tcPr>
          <w:p w14:paraId="70EE923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560</w:t>
            </w:r>
          </w:p>
        </w:tc>
      </w:tr>
      <w:tr w:rsidR="00AB1432" w:rsidRPr="00F20417" w14:paraId="25925C95" w14:textId="77777777" w:rsidTr="00AB1432">
        <w:trPr>
          <w:trHeight w:val="387"/>
        </w:trPr>
        <w:tc>
          <w:tcPr>
            <w:tcW w:w="1590" w:type="dxa"/>
            <w:tcBorders>
              <w:top w:val="nil"/>
              <w:left w:val="single" w:sz="12" w:space="0" w:color="auto"/>
              <w:bottom w:val="single" w:sz="12" w:space="0" w:color="auto"/>
              <w:right w:val="single" w:sz="12" w:space="0" w:color="auto"/>
            </w:tcBorders>
            <w:shd w:val="clear" w:color="auto" w:fill="D6E3BC" w:themeFill="accent3" w:themeFillTint="66"/>
          </w:tcPr>
          <w:p w14:paraId="710C776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Kultūriniai, sportiniai renginiai</w:t>
            </w:r>
          </w:p>
        </w:tc>
        <w:tc>
          <w:tcPr>
            <w:tcW w:w="850" w:type="dxa"/>
            <w:tcBorders>
              <w:top w:val="nil"/>
              <w:left w:val="nil"/>
              <w:bottom w:val="single" w:sz="12" w:space="0" w:color="auto"/>
              <w:right w:val="single" w:sz="12" w:space="0" w:color="auto"/>
            </w:tcBorders>
            <w:shd w:val="clear" w:color="auto" w:fill="C2D69B" w:themeFill="accent3" w:themeFillTint="99"/>
          </w:tcPr>
          <w:p w14:paraId="064E26C8"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7F327123"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11</w:t>
            </w:r>
          </w:p>
        </w:tc>
        <w:tc>
          <w:tcPr>
            <w:tcW w:w="850" w:type="dxa"/>
            <w:tcBorders>
              <w:top w:val="nil"/>
              <w:left w:val="nil"/>
              <w:bottom w:val="single" w:sz="12" w:space="0" w:color="auto"/>
              <w:right w:val="single" w:sz="12" w:space="0" w:color="auto"/>
            </w:tcBorders>
            <w:shd w:val="clear" w:color="auto" w:fill="C2D69B" w:themeFill="accent3" w:themeFillTint="99"/>
          </w:tcPr>
          <w:p w14:paraId="4D2B4B8B"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38</w:t>
            </w:r>
          </w:p>
        </w:tc>
        <w:tc>
          <w:tcPr>
            <w:tcW w:w="851" w:type="dxa"/>
            <w:tcBorders>
              <w:top w:val="nil"/>
              <w:left w:val="nil"/>
              <w:bottom w:val="single" w:sz="12" w:space="0" w:color="auto"/>
              <w:right w:val="single" w:sz="12" w:space="0" w:color="auto"/>
            </w:tcBorders>
            <w:shd w:val="clear" w:color="auto" w:fill="D6E3BC" w:themeFill="accent3" w:themeFillTint="66"/>
          </w:tcPr>
          <w:p w14:paraId="10FDE8D8"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0" w:type="dxa"/>
            <w:tcBorders>
              <w:top w:val="nil"/>
              <w:left w:val="nil"/>
              <w:bottom w:val="single" w:sz="12" w:space="0" w:color="auto"/>
              <w:right w:val="single" w:sz="12" w:space="0" w:color="auto"/>
            </w:tcBorders>
            <w:shd w:val="clear" w:color="auto" w:fill="C2D69B" w:themeFill="accent3" w:themeFillTint="99"/>
          </w:tcPr>
          <w:p w14:paraId="77DA55AC"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w:t>
            </w:r>
          </w:p>
        </w:tc>
        <w:tc>
          <w:tcPr>
            <w:tcW w:w="851" w:type="dxa"/>
            <w:tcBorders>
              <w:top w:val="nil"/>
              <w:left w:val="nil"/>
              <w:bottom w:val="single" w:sz="12" w:space="0" w:color="auto"/>
              <w:right w:val="single" w:sz="12" w:space="0" w:color="auto"/>
            </w:tcBorders>
            <w:shd w:val="clear" w:color="auto" w:fill="D6E3BC" w:themeFill="accent3" w:themeFillTint="66"/>
          </w:tcPr>
          <w:p w14:paraId="0E1591F6" w14:textId="77777777" w:rsidR="00EA0D04" w:rsidRPr="004F5B25" w:rsidRDefault="00EA0D04" w:rsidP="00F33271">
            <w:pPr>
              <w:rPr>
                <w:rFonts w:ascii="Times New Roman" w:hAnsi="Times New Roman" w:cs="Times New Roman"/>
                <w:sz w:val="22"/>
                <w:szCs w:val="22"/>
              </w:rPr>
            </w:pPr>
          </w:p>
        </w:tc>
        <w:tc>
          <w:tcPr>
            <w:tcW w:w="850" w:type="dxa"/>
            <w:tcBorders>
              <w:top w:val="nil"/>
              <w:left w:val="nil"/>
              <w:bottom w:val="single" w:sz="12" w:space="0" w:color="auto"/>
              <w:right w:val="single" w:sz="12" w:space="0" w:color="auto"/>
            </w:tcBorders>
            <w:shd w:val="clear" w:color="auto" w:fill="C2D69B" w:themeFill="accent3" w:themeFillTint="99"/>
          </w:tcPr>
          <w:p w14:paraId="6C8D4230"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75</w:t>
            </w:r>
          </w:p>
        </w:tc>
        <w:tc>
          <w:tcPr>
            <w:tcW w:w="851" w:type="dxa"/>
            <w:tcBorders>
              <w:top w:val="nil"/>
              <w:left w:val="nil"/>
              <w:bottom w:val="single" w:sz="12" w:space="0" w:color="auto"/>
              <w:right w:val="single" w:sz="12" w:space="0" w:color="auto"/>
            </w:tcBorders>
            <w:shd w:val="clear" w:color="auto" w:fill="D6E3BC" w:themeFill="accent3" w:themeFillTint="66"/>
          </w:tcPr>
          <w:p w14:paraId="023111A5"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908</w:t>
            </w:r>
          </w:p>
        </w:tc>
        <w:tc>
          <w:tcPr>
            <w:tcW w:w="850" w:type="dxa"/>
            <w:tcBorders>
              <w:top w:val="nil"/>
              <w:left w:val="nil"/>
              <w:bottom w:val="single" w:sz="12" w:space="0" w:color="auto"/>
              <w:right w:val="single" w:sz="12" w:space="0" w:color="auto"/>
            </w:tcBorders>
            <w:shd w:val="clear" w:color="auto" w:fill="C2D69B" w:themeFill="accent3" w:themeFillTint="99"/>
          </w:tcPr>
          <w:p w14:paraId="2F7E9121" w14:textId="77777777" w:rsidR="00EA0D04" w:rsidRPr="004F5B25" w:rsidRDefault="00EA0D04" w:rsidP="00F33271">
            <w:pPr>
              <w:rPr>
                <w:rFonts w:ascii="Times New Roman" w:hAnsi="Times New Roman" w:cs="Times New Roman"/>
                <w:sz w:val="22"/>
                <w:szCs w:val="22"/>
              </w:rPr>
            </w:pPr>
            <w:r w:rsidRPr="004F5B25">
              <w:rPr>
                <w:rFonts w:ascii="Times New Roman" w:hAnsi="Times New Roman" w:cs="Times New Roman"/>
                <w:sz w:val="22"/>
                <w:szCs w:val="22"/>
              </w:rPr>
              <w:t>2443</w:t>
            </w:r>
          </w:p>
        </w:tc>
      </w:tr>
      <w:tr w:rsidR="00AB1432" w:rsidRPr="00C02BCF" w14:paraId="791E6810" w14:textId="77777777" w:rsidTr="00AB1432">
        <w:trPr>
          <w:trHeight w:val="312"/>
        </w:trPr>
        <w:tc>
          <w:tcPr>
            <w:tcW w:w="159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7AF69671" w14:textId="77777777" w:rsidR="00EA0D04" w:rsidRPr="00C02BCF" w:rsidRDefault="00EA0D04" w:rsidP="00F33271">
            <w:pPr>
              <w:rPr>
                <w:rFonts w:ascii="Times New Roman" w:hAnsi="Times New Roman" w:cs="Times New Roman"/>
                <w:b/>
                <w:color w:val="76923C" w:themeColor="accent3" w:themeShade="BF"/>
                <w:sz w:val="22"/>
                <w:szCs w:val="22"/>
              </w:rPr>
            </w:pPr>
            <w:r w:rsidRPr="00C02BCF">
              <w:rPr>
                <w:rFonts w:ascii="Times New Roman" w:hAnsi="Times New Roman" w:cs="Times New Roman"/>
                <w:b/>
                <w:color w:val="76923C" w:themeColor="accent3" w:themeShade="BF"/>
                <w:sz w:val="22"/>
                <w:szCs w:val="22"/>
              </w:rPr>
              <w:t xml:space="preserve">Iš viso </w:t>
            </w:r>
          </w:p>
        </w:tc>
        <w:tc>
          <w:tcPr>
            <w:tcW w:w="850" w:type="dxa"/>
            <w:tcBorders>
              <w:top w:val="single" w:sz="12" w:space="0" w:color="auto"/>
              <w:left w:val="nil"/>
              <w:bottom w:val="single" w:sz="12" w:space="0" w:color="auto"/>
              <w:right w:val="single" w:sz="12" w:space="0" w:color="auto"/>
            </w:tcBorders>
            <w:shd w:val="clear" w:color="auto" w:fill="C2D69B" w:themeFill="accent3" w:themeFillTint="99"/>
          </w:tcPr>
          <w:p w14:paraId="60F676D8" w14:textId="77777777" w:rsidR="00EA0D04" w:rsidRPr="00C02BCF" w:rsidRDefault="00EA0D04" w:rsidP="00F33271">
            <w:pPr>
              <w:rPr>
                <w:rFonts w:ascii="Times New Roman" w:hAnsi="Times New Roman" w:cs="Times New Roman"/>
                <w:b/>
                <w:color w:val="76923C" w:themeColor="accent3" w:themeShade="BF"/>
                <w:sz w:val="22"/>
                <w:szCs w:val="22"/>
              </w:rPr>
            </w:pPr>
            <w:r w:rsidRPr="00C02BCF">
              <w:rPr>
                <w:rFonts w:ascii="Times New Roman" w:hAnsi="Times New Roman" w:cs="Times New Roman"/>
                <w:b/>
                <w:color w:val="76923C" w:themeColor="accent3" w:themeShade="BF"/>
                <w:sz w:val="22"/>
                <w:szCs w:val="22"/>
              </w:rPr>
              <w:t>1 017</w:t>
            </w:r>
          </w:p>
        </w:tc>
        <w:tc>
          <w:tcPr>
            <w:tcW w:w="851" w:type="dxa"/>
            <w:tcBorders>
              <w:top w:val="single" w:sz="12" w:space="0" w:color="auto"/>
              <w:left w:val="nil"/>
              <w:bottom w:val="single" w:sz="12" w:space="0" w:color="auto"/>
              <w:right w:val="single" w:sz="12" w:space="0" w:color="auto"/>
            </w:tcBorders>
            <w:shd w:val="clear" w:color="auto" w:fill="D6E3BC" w:themeFill="accent3" w:themeFillTint="66"/>
          </w:tcPr>
          <w:p w14:paraId="6A3A17CE" w14:textId="77777777" w:rsidR="00EA0D04" w:rsidRPr="00C02BCF" w:rsidRDefault="00EA0D04" w:rsidP="00F33271">
            <w:pPr>
              <w:rPr>
                <w:rFonts w:ascii="Times New Roman" w:hAnsi="Times New Roman" w:cs="Times New Roman"/>
                <w:b/>
                <w:color w:val="76923C" w:themeColor="accent3" w:themeShade="BF"/>
                <w:sz w:val="22"/>
                <w:szCs w:val="22"/>
              </w:rPr>
            </w:pPr>
            <w:r w:rsidRPr="00C02BCF">
              <w:rPr>
                <w:rFonts w:ascii="Times New Roman" w:hAnsi="Times New Roman" w:cs="Times New Roman"/>
                <w:b/>
                <w:color w:val="76923C" w:themeColor="accent3" w:themeShade="BF"/>
                <w:sz w:val="22"/>
                <w:szCs w:val="22"/>
              </w:rPr>
              <w:t>743</w:t>
            </w:r>
          </w:p>
        </w:tc>
        <w:tc>
          <w:tcPr>
            <w:tcW w:w="850" w:type="dxa"/>
            <w:tcBorders>
              <w:top w:val="single" w:sz="12" w:space="0" w:color="auto"/>
              <w:left w:val="nil"/>
              <w:bottom w:val="single" w:sz="12" w:space="0" w:color="auto"/>
              <w:right w:val="single" w:sz="12" w:space="0" w:color="auto"/>
            </w:tcBorders>
            <w:shd w:val="clear" w:color="auto" w:fill="C2D69B" w:themeFill="accent3" w:themeFillTint="99"/>
          </w:tcPr>
          <w:p w14:paraId="51B023C9" w14:textId="77777777" w:rsidR="00EA0D04" w:rsidRPr="00C02BCF" w:rsidRDefault="00EA0D04" w:rsidP="00F33271">
            <w:pPr>
              <w:rPr>
                <w:rFonts w:ascii="Times New Roman" w:hAnsi="Times New Roman" w:cs="Times New Roman"/>
                <w:b/>
                <w:color w:val="76923C" w:themeColor="accent3" w:themeShade="BF"/>
                <w:sz w:val="22"/>
                <w:szCs w:val="22"/>
              </w:rPr>
            </w:pPr>
            <w:r w:rsidRPr="00C02BCF">
              <w:rPr>
                <w:rFonts w:ascii="Times New Roman" w:hAnsi="Times New Roman" w:cs="Times New Roman"/>
                <w:b/>
                <w:color w:val="76923C" w:themeColor="accent3" w:themeShade="BF"/>
                <w:sz w:val="22"/>
                <w:szCs w:val="22"/>
              </w:rPr>
              <w:t>801</w:t>
            </w:r>
          </w:p>
        </w:tc>
        <w:tc>
          <w:tcPr>
            <w:tcW w:w="851" w:type="dxa"/>
            <w:tcBorders>
              <w:top w:val="single" w:sz="12" w:space="0" w:color="auto"/>
              <w:left w:val="nil"/>
              <w:bottom w:val="single" w:sz="12" w:space="0" w:color="auto"/>
              <w:right w:val="single" w:sz="12" w:space="0" w:color="auto"/>
            </w:tcBorders>
            <w:shd w:val="clear" w:color="auto" w:fill="D6E3BC" w:themeFill="accent3" w:themeFillTint="66"/>
          </w:tcPr>
          <w:p w14:paraId="6D59A9B6" w14:textId="77777777" w:rsidR="00EA0D04" w:rsidRPr="00C02BCF" w:rsidRDefault="00EA0D04" w:rsidP="00F33271">
            <w:pPr>
              <w:rPr>
                <w:rFonts w:ascii="Times New Roman" w:hAnsi="Times New Roman" w:cs="Times New Roman"/>
                <w:b/>
                <w:color w:val="76923C" w:themeColor="accent3" w:themeShade="BF"/>
                <w:sz w:val="22"/>
                <w:szCs w:val="22"/>
              </w:rPr>
            </w:pPr>
            <w:r w:rsidRPr="00C02BCF">
              <w:rPr>
                <w:rFonts w:ascii="Times New Roman" w:hAnsi="Times New Roman" w:cs="Times New Roman"/>
                <w:b/>
                <w:color w:val="76923C" w:themeColor="accent3" w:themeShade="BF"/>
                <w:sz w:val="22"/>
                <w:szCs w:val="22"/>
              </w:rPr>
              <w:t>4144</w:t>
            </w:r>
          </w:p>
        </w:tc>
        <w:tc>
          <w:tcPr>
            <w:tcW w:w="850" w:type="dxa"/>
            <w:tcBorders>
              <w:top w:val="single" w:sz="12" w:space="0" w:color="auto"/>
              <w:left w:val="nil"/>
              <w:bottom w:val="single" w:sz="12" w:space="0" w:color="auto"/>
              <w:right w:val="single" w:sz="12" w:space="0" w:color="auto"/>
            </w:tcBorders>
            <w:shd w:val="clear" w:color="auto" w:fill="C2D69B" w:themeFill="accent3" w:themeFillTint="99"/>
          </w:tcPr>
          <w:p w14:paraId="23D0A733" w14:textId="77777777" w:rsidR="00EA0D04" w:rsidRPr="00C02BCF" w:rsidRDefault="00EA0D04" w:rsidP="00F33271">
            <w:pPr>
              <w:rPr>
                <w:rFonts w:ascii="Times New Roman" w:hAnsi="Times New Roman" w:cs="Times New Roman"/>
                <w:b/>
                <w:color w:val="76923C" w:themeColor="accent3" w:themeShade="BF"/>
                <w:sz w:val="22"/>
                <w:szCs w:val="22"/>
              </w:rPr>
            </w:pPr>
            <w:r w:rsidRPr="00C02BCF">
              <w:rPr>
                <w:rFonts w:ascii="Times New Roman" w:hAnsi="Times New Roman" w:cs="Times New Roman"/>
                <w:b/>
                <w:color w:val="76923C" w:themeColor="accent3" w:themeShade="BF"/>
                <w:sz w:val="22"/>
                <w:szCs w:val="22"/>
              </w:rPr>
              <w:t>3 411,50</w:t>
            </w:r>
          </w:p>
        </w:tc>
        <w:tc>
          <w:tcPr>
            <w:tcW w:w="851" w:type="dxa"/>
            <w:tcBorders>
              <w:top w:val="single" w:sz="12" w:space="0" w:color="auto"/>
              <w:left w:val="nil"/>
              <w:bottom w:val="single" w:sz="12" w:space="0" w:color="auto"/>
              <w:right w:val="single" w:sz="12" w:space="0" w:color="auto"/>
            </w:tcBorders>
            <w:shd w:val="clear" w:color="auto" w:fill="D6E3BC" w:themeFill="accent3" w:themeFillTint="66"/>
          </w:tcPr>
          <w:p w14:paraId="16AB2194" w14:textId="77777777" w:rsidR="00EA0D04" w:rsidRPr="00C02BCF" w:rsidRDefault="00EA0D04" w:rsidP="00F33271">
            <w:pPr>
              <w:rPr>
                <w:rFonts w:ascii="Times New Roman" w:hAnsi="Times New Roman" w:cs="Times New Roman"/>
                <w:b/>
                <w:color w:val="76923C" w:themeColor="accent3" w:themeShade="BF"/>
                <w:sz w:val="22"/>
                <w:szCs w:val="22"/>
              </w:rPr>
            </w:pPr>
            <w:r w:rsidRPr="00C02BCF">
              <w:rPr>
                <w:rFonts w:ascii="Times New Roman" w:hAnsi="Times New Roman" w:cs="Times New Roman"/>
                <w:b/>
                <w:color w:val="76923C" w:themeColor="accent3" w:themeShade="BF"/>
                <w:sz w:val="22"/>
                <w:szCs w:val="22"/>
              </w:rPr>
              <w:t>4 426,50</w:t>
            </w:r>
          </w:p>
        </w:tc>
        <w:tc>
          <w:tcPr>
            <w:tcW w:w="850" w:type="dxa"/>
            <w:tcBorders>
              <w:top w:val="single" w:sz="12" w:space="0" w:color="auto"/>
              <w:left w:val="nil"/>
              <w:bottom w:val="single" w:sz="12" w:space="0" w:color="auto"/>
              <w:right w:val="single" w:sz="12" w:space="0" w:color="auto"/>
            </w:tcBorders>
            <w:shd w:val="clear" w:color="auto" w:fill="C2D69B" w:themeFill="accent3" w:themeFillTint="99"/>
          </w:tcPr>
          <w:p w14:paraId="3E33DA45" w14:textId="77777777" w:rsidR="00EA0D04" w:rsidRPr="00C02BCF" w:rsidRDefault="00EA0D04" w:rsidP="00F33271">
            <w:pPr>
              <w:rPr>
                <w:rFonts w:ascii="Times New Roman" w:hAnsi="Times New Roman" w:cs="Times New Roman"/>
                <w:b/>
                <w:color w:val="76923C" w:themeColor="accent3" w:themeShade="BF"/>
                <w:sz w:val="22"/>
                <w:szCs w:val="22"/>
              </w:rPr>
            </w:pPr>
            <w:r w:rsidRPr="00C02BCF">
              <w:rPr>
                <w:rFonts w:ascii="Times New Roman" w:hAnsi="Times New Roman" w:cs="Times New Roman"/>
                <w:b/>
                <w:color w:val="76923C" w:themeColor="accent3" w:themeShade="BF"/>
                <w:sz w:val="22"/>
                <w:szCs w:val="22"/>
              </w:rPr>
              <w:t>24 227</w:t>
            </w:r>
          </w:p>
        </w:tc>
        <w:tc>
          <w:tcPr>
            <w:tcW w:w="851" w:type="dxa"/>
            <w:tcBorders>
              <w:top w:val="single" w:sz="12" w:space="0" w:color="auto"/>
              <w:left w:val="nil"/>
              <w:bottom w:val="single" w:sz="12" w:space="0" w:color="auto"/>
              <w:right w:val="single" w:sz="12" w:space="0" w:color="auto"/>
            </w:tcBorders>
            <w:shd w:val="clear" w:color="auto" w:fill="D6E3BC" w:themeFill="accent3" w:themeFillTint="66"/>
          </w:tcPr>
          <w:p w14:paraId="6649690C" w14:textId="77777777" w:rsidR="00EA0D04" w:rsidRPr="00C02BCF" w:rsidRDefault="00EA0D04" w:rsidP="00F33271">
            <w:pPr>
              <w:rPr>
                <w:rFonts w:ascii="Times New Roman" w:hAnsi="Times New Roman" w:cs="Times New Roman"/>
                <w:b/>
                <w:color w:val="76923C" w:themeColor="accent3" w:themeShade="BF"/>
                <w:sz w:val="22"/>
                <w:szCs w:val="22"/>
              </w:rPr>
            </w:pPr>
            <w:r w:rsidRPr="00C02BCF">
              <w:rPr>
                <w:rFonts w:ascii="Times New Roman" w:hAnsi="Times New Roman" w:cs="Times New Roman"/>
                <w:b/>
                <w:color w:val="76923C" w:themeColor="accent3" w:themeShade="BF"/>
                <w:sz w:val="22"/>
                <w:szCs w:val="22"/>
              </w:rPr>
              <w:t>25 335</w:t>
            </w:r>
          </w:p>
        </w:tc>
        <w:tc>
          <w:tcPr>
            <w:tcW w:w="850" w:type="dxa"/>
            <w:tcBorders>
              <w:top w:val="single" w:sz="12" w:space="0" w:color="auto"/>
              <w:left w:val="nil"/>
              <w:bottom w:val="single" w:sz="12" w:space="0" w:color="auto"/>
              <w:right w:val="single" w:sz="12" w:space="0" w:color="auto"/>
            </w:tcBorders>
            <w:shd w:val="clear" w:color="auto" w:fill="C2D69B" w:themeFill="accent3" w:themeFillTint="99"/>
          </w:tcPr>
          <w:p w14:paraId="294FE55A" w14:textId="77777777" w:rsidR="00EA0D04" w:rsidRPr="00C02BCF" w:rsidRDefault="00EA0D04" w:rsidP="00F33271">
            <w:pPr>
              <w:rPr>
                <w:rFonts w:ascii="Times New Roman" w:hAnsi="Times New Roman" w:cs="Times New Roman"/>
                <w:b/>
                <w:color w:val="76923C" w:themeColor="accent3" w:themeShade="BF"/>
                <w:sz w:val="22"/>
                <w:szCs w:val="22"/>
              </w:rPr>
            </w:pPr>
            <w:r w:rsidRPr="00C02BCF">
              <w:rPr>
                <w:rFonts w:ascii="Times New Roman" w:hAnsi="Times New Roman" w:cs="Times New Roman"/>
                <w:b/>
                <w:color w:val="76923C" w:themeColor="accent3" w:themeShade="BF"/>
                <w:sz w:val="22"/>
                <w:szCs w:val="22"/>
              </w:rPr>
              <w:t>22 877</w:t>
            </w:r>
          </w:p>
        </w:tc>
      </w:tr>
    </w:tbl>
    <w:p w14:paraId="1E8B1AC3" w14:textId="77777777" w:rsidR="00EA0D04" w:rsidRPr="00C02BCF" w:rsidRDefault="00EA0D04" w:rsidP="00F33271">
      <w:pPr>
        <w:rPr>
          <w:rFonts w:ascii="Times New Roman" w:hAnsi="Times New Roman" w:cs="Times New Roman"/>
          <w:b/>
          <w:color w:val="76923C" w:themeColor="accent3" w:themeShade="BF"/>
        </w:rPr>
      </w:pPr>
    </w:p>
    <w:p w14:paraId="232FA5DF" w14:textId="79F3F091" w:rsidR="00575492" w:rsidRDefault="00971B4D" w:rsidP="00AB1432">
      <w:pPr>
        <w:spacing w:line="238" w:lineRule="auto"/>
        <w:ind w:firstLine="720"/>
        <w:jc w:val="both"/>
        <w:rPr>
          <w:rFonts w:ascii="Times New Roman" w:eastAsia="Times New Roman" w:hAnsi="Times New Roman" w:cs="Times New Roman"/>
          <w:sz w:val="24"/>
          <w:szCs w:val="24"/>
        </w:rPr>
      </w:pPr>
      <w:r w:rsidRPr="004F0626">
        <w:rPr>
          <w:rFonts w:ascii="Times New Roman" w:eastAsia="Times New Roman" w:hAnsi="Times New Roman" w:cs="Times New Roman"/>
          <w:sz w:val="24"/>
          <w:szCs w:val="24"/>
        </w:rPr>
        <w:t xml:space="preserve">Analizuojant </w:t>
      </w:r>
      <w:r w:rsidR="006252A3">
        <w:rPr>
          <w:rFonts w:ascii="Times New Roman" w:eastAsia="Times New Roman" w:hAnsi="Times New Roman" w:cs="Times New Roman"/>
          <w:sz w:val="24"/>
          <w:szCs w:val="24"/>
        </w:rPr>
        <w:t xml:space="preserve">KTR renginių kiekybę ir dalyvių apsilankymą bei lyginant </w:t>
      </w:r>
      <w:r w:rsidR="00AF6988" w:rsidRPr="004F0626">
        <w:rPr>
          <w:rFonts w:ascii="Times New Roman" w:eastAsia="Times New Roman" w:hAnsi="Times New Roman" w:cs="Times New Roman"/>
          <w:sz w:val="24"/>
          <w:szCs w:val="24"/>
        </w:rPr>
        <w:t>1</w:t>
      </w:r>
      <w:r w:rsidR="006252A3">
        <w:rPr>
          <w:rFonts w:ascii="Times New Roman" w:eastAsia="Times New Roman" w:hAnsi="Times New Roman" w:cs="Times New Roman"/>
          <w:sz w:val="24"/>
          <w:szCs w:val="24"/>
        </w:rPr>
        <w:t xml:space="preserve"> lentelėje pateiktus</w:t>
      </w:r>
      <w:r w:rsidR="006252A3" w:rsidRPr="004F0626">
        <w:rPr>
          <w:rFonts w:ascii="Times New Roman" w:eastAsia="Times New Roman" w:hAnsi="Times New Roman" w:cs="Times New Roman"/>
          <w:sz w:val="24"/>
          <w:szCs w:val="24"/>
        </w:rPr>
        <w:t xml:space="preserve"> </w:t>
      </w:r>
      <w:r w:rsidR="006252A3">
        <w:rPr>
          <w:rFonts w:ascii="Times New Roman" w:eastAsia="Times New Roman" w:hAnsi="Times New Roman" w:cs="Times New Roman"/>
          <w:sz w:val="24"/>
          <w:szCs w:val="24"/>
        </w:rPr>
        <w:t>2017</w:t>
      </w:r>
      <w:r w:rsidR="00DD45D9">
        <w:rPr>
          <w:rFonts w:ascii="Times New Roman" w:eastAsia="Times New Roman" w:hAnsi="Times New Roman" w:cs="Times New Roman"/>
          <w:sz w:val="24"/>
          <w:szCs w:val="24"/>
        </w:rPr>
        <w:t xml:space="preserve"> m./ </w:t>
      </w:r>
      <w:r w:rsidR="006252A3">
        <w:rPr>
          <w:rFonts w:ascii="Times New Roman" w:eastAsia="Times New Roman" w:hAnsi="Times New Roman" w:cs="Times New Roman"/>
          <w:sz w:val="24"/>
          <w:szCs w:val="24"/>
        </w:rPr>
        <w:t>2018 m.</w:t>
      </w:r>
      <w:r w:rsidR="00DD45D9">
        <w:rPr>
          <w:rFonts w:ascii="Times New Roman" w:eastAsia="Times New Roman" w:hAnsi="Times New Roman" w:cs="Times New Roman"/>
          <w:sz w:val="24"/>
          <w:szCs w:val="24"/>
        </w:rPr>
        <w:t>/2019 m.</w:t>
      </w:r>
      <w:r w:rsidR="006252A3">
        <w:rPr>
          <w:rFonts w:ascii="Times New Roman" w:eastAsia="Times New Roman" w:hAnsi="Times New Roman" w:cs="Times New Roman"/>
          <w:sz w:val="24"/>
          <w:szCs w:val="24"/>
        </w:rPr>
        <w:t xml:space="preserve"> </w:t>
      </w:r>
      <w:r w:rsidR="00EE2298" w:rsidRPr="00D2446D">
        <w:rPr>
          <w:rFonts w:ascii="Times New Roman" w:eastAsia="Times New Roman" w:hAnsi="Times New Roman" w:cs="Times New Roman"/>
          <w:sz w:val="24"/>
          <w:szCs w:val="24"/>
        </w:rPr>
        <w:t>duomenis galima teigti,</w:t>
      </w:r>
      <w:r w:rsidRPr="00D2446D">
        <w:rPr>
          <w:rFonts w:ascii="Times New Roman" w:eastAsia="Times New Roman" w:hAnsi="Times New Roman" w:cs="Times New Roman"/>
          <w:sz w:val="24"/>
          <w:szCs w:val="24"/>
        </w:rPr>
        <w:t xml:space="preserve"> </w:t>
      </w:r>
      <w:r w:rsidR="00ED4584" w:rsidRPr="00D2446D">
        <w:rPr>
          <w:rFonts w:ascii="Times New Roman" w:eastAsia="Times New Roman" w:hAnsi="Times New Roman" w:cs="Times New Roman"/>
          <w:sz w:val="24"/>
          <w:szCs w:val="24"/>
        </w:rPr>
        <w:t xml:space="preserve">kad </w:t>
      </w:r>
      <w:r w:rsidR="006F234F" w:rsidRPr="00D2446D">
        <w:rPr>
          <w:rFonts w:ascii="Times New Roman" w:eastAsia="Times New Roman" w:hAnsi="Times New Roman" w:cs="Times New Roman"/>
          <w:sz w:val="24"/>
          <w:szCs w:val="24"/>
        </w:rPr>
        <w:t>2019</w:t>
      </w:r>
      <w:r w:rsidR="00ED4584" w:rsidRPr="00D2446D">
        <w:rPr>
          <w:rFonts w:ascii="Times New Roman" w:eastAsia="Times New Roman" w:hAnsi="Times New Roman" w:cs="Times New Roman"/>
          <w:sz w:val="24"/>
          <w:szCs w:val="24"/>
        </w:rPr>
        <w:t xml:space="preserve"> m. </w:t>
      </w:r>
      <w:r w:rsidR="001F6E78" w:rsidRPr="00D2446D">
        <w:rPr>
          <w:rFonts w:ascii="Times New Roman" w:eastAsia="Times New Roman" w:hAnsi="Times New Roman" w:cs="Times New Roman"/>
          <w:sz w:val="24"/>
          <w:szCs w:val="24"/>
        </w:rPr>
        <w:t xml:space="preserve">lyginant su 2018 m. seminarų skaičius </w:t>
      </w:r>
      <w:r w:rsidR="00D2446D" w:rsidRPr="00D2446D">
        <w:rPr>
          <w:rFonts w:ascii="Times New Roman" w:eastAsia="Times New Roman" w:hAnsi="Times New Roman" w:cs="Times New Roman"/>
          <w:sz w:val="24"/>
          <w:szCs w:val="24"/>
        </w:rPr>
        <w:t xml:space="preserve">išaugo </w:t>
      </w:r>
      <w:r w:rsidR="001F6E78" w:rsidRPr="00D2446D">
        <w:rPr>
          <w:rFonts w:ascii="Times New Roman" w:eastAsia="Times New Roman" w:hAnsi="Times New Roman" w:cs="Times New Roman"/>
          <w:sz w:val="24"/>
          <w:szCs w:val="24"/>
        </w:rPr>
        <w:t xml:space="preserve">25,93 %, kursų 38,89 %, </w:t>
      </w:r>
      <w:r w:rsidR="00575492" w:rsidRPr="00D2446D">
        <w:rPr>
          <w:rFonts w:ascii="Times New Roman" w:eastAsia="Times New Roman" w:hAnsi="Times New Roman" w:cs="Times New Roman"/>
          <w:sz w:val="24"/>
          <w:szCs w:val="24"/>
        </w:rPr>
        <w:t xml:space="preserve">konferencijų – 30 %, metodinių dienų –39,06 %, gerosios patirties seminarų – 74,36 %, forumų – 57,14 % bei įvairių organizuojamų akcijų skaičius. Tačiau </w:t>
      </w:r>
      <w:r w:rsidR="00E07C74" w:rsidRPr="00D2446D">
        <w:rPr>
          <w:rFonts w:ascii="Times New Roman" w:eastAsia="Times New Roman" w:hAnsi="Times New Roman" w:cs="Times New Roman"/>
          <w:sz w:val="24"/>
          <w:szCs w:val="24"/>
        </w:rPr>
        <w:t xml:space="preserve">18,75 % </w:t>
      </w:r>
      <w:r w:rsidR="00575492" w:rsidRPr="00D2446D">
        <w:rPr>
          <w:rFonts w:ascii="Times New Roman" w:eastAsia="Times New Roman" w:hAnsi="Times New Roman" w:cs="Times New Roman"/>
          <w:sz w:val="24"/>
          <w:szCs w:val="24"/>
        </w:rPr>
        <w:t>sumažėjo, lyginant su 2018 m.</w:t>
      </w:r>
      <w:r w:rsidR="00E07C74" w:rsidRPr="00D2446D">
        <w:rPr>
          <w:rFonts w:ascii="Times New Roman" w:eastAsia="Times New Roman" w:hAnsi="Times New Roman" w:cs="Times New Roman"/>
          <w:sz w:val="24"/>
          <w:szCs w:val="24"/>
        </w:rPr>
        <w:t>,</w:t>
      </w:r>
      <w:r w:rsidR="00575492" w:rsidRPr="00D2446D">
        <w:rPr>
          <w:rFonts w:ascii="Times New Roman" w:eastAsia="Times New Roman" w:hAnsi="Times New Roman" w:cs="Times New Roman"/>
          <w:sz w:val="24"/>
          <w:szCs w:val="24"/>
        </w:rPr>
        <w:t xml:space="preserve"> edukacinių išvykų</w:t>
      </w:r>
      <w:r w:rsidR="00E07C74" w:rsidRPr="00D2446D">
        <w:rPr>
          <w:rFonts w:ascii="Times New Roman" w:eastAsia="Times New Roman" w:hAnsi="Times New Roman" w:cs="Times New Roman"/>
          <w:sz w:val="24"/>
          <w:szCs w:val="24"/>
        </w:rPr>
        <w:t>-seminarų, 20 % organizuojamų parodų, įvairių konkursų ir projektų –</w:t>
      </w:r>
      <w:r w:rsidR="00D2446D" w:rsidRPr="00D2446D">
        <w:rPr>
          <w:rFonts w:ascii="Times New Roman" w:eastAsia="Times New Roman" w:hAnsi="Times New Roman" w:cs="Times New Roman"/>
          <w:sz w:val="24"/>
          <w:szCs w:val="24"/>
        </w:rPr>
        <w:t xml:space="preserve"> </w:t>
      </w:r>
      <w:r w:rsidR="00E07C74" w:rsidRPr="00D2446D">
        <w:rPr>
          <w:rFonts w:ascii="Times New Roman" w:eastAsia="Times New Roman" w:hAnsi="Times New Roman" w:cs="Times New Roman"/>
          <w:sz w:val="24"/>
          <w:szCs w:val="24"/>
        </w:rPr>
        <w:t xml:space="preserve">57,14 % bei atvirų pamokų – 88,89 %. Apibendrinant galima teigti, kad net 7,24 %, lyginant su 2018 m. organizuojamų </w:t>
      </w:r>
      <w:r w:rsidR="00D2446D" w:rsidRPr="00D2446D">
        <w:rPr>
          <w:rFonts w:ascii="Times New Roman" w:eastAsia="Times New Roman" w:hAnsi="Times New Roman" w:cs="Times New Roman"/>
          <w:sz w:val="24"/>
          <w:szCs w:val="24"/>
        </w:rPr>
        <w:t xml:space="preserve"> įvair</w:t>
      </w:r>
      <w:r w:rsidR="00E07C74" w:rsidRPr="00D2446D">
        <w:rPr>
          <w:rFonts w:ascii="Times New Roman" w:eastAsia="Times New Roman" w:hAnsi="Times New Roman" w:cs="Times New Roman"/>
          <w:sz w:val="24"/>
          <w:szCs w:val="24"/>
        </w:rPr>
        <w:t>a</w:t>
      </w:r>
      <w:r w:rsidR="00D2446D" w:rsidRPr="00D2446D">
        <w:rPr>
          <w:rFonts w:ascii="Times New Roman" w:eastAsia="Times New Roman" w:hAnsi="Times New Roman" w:cs="Times New Roman"/>
          <w:sz w:val="24"/>
          <w:szCs w:val="24"/>
        </w:rPr>
        <w:t>u</w:t>
      </w:r>
      <w:r w:rsidR="00E07C74" w:rsidRPr="00D2446D">
        <w:rPr>
          <w:rFonts w:ascii="Times New Roman" w:eastAsia="Times New Roman" w:hAnsi="Times New Roman" w:cs="Times New Roman"/>
          <w:sz w:val="24"/>
          <w:szCs w:val="24"/>
        </w:rPr>
        <w:t xml:space="preserve">s pobūdžio KTR </w:t>
      </w:r>
      <w:r w:rsidR="00D2446D" w:rsidRPr="00D2446D">
        <w:rPr>
          <w:rFonts w:ascii="Times New Roman" w:eastAsia="Times New Roman" w:hAnsi="Times New Roman" w:cs="Times New Roman"/>
          <w:sz w:val="24"/>
          <w:szCs w:val="24"/>
        </w:rPr>
        <w:t>skaičius išaugo.</w:t>
      </w:r>
    </w:p>
    <w:p w14:paraId="469378EC" w14:textId="774B6A45" w:rsidR="001F6E78" w:rsidRDefault="00FE3A6B" w:rsidP="00AB1432">
      <w:pPr>
        <w:spacing w:line="23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Analizuojant miesto MB tarybų posėdžių, susirinkimų ir atvirų renginių duomenis, pastebėta, kad miesto MB tarybos posėdžių ir organizuojamų susirinkimų skaičius sumažėjo, kadangi miesto MB tarybų pirmininkams, tarybų nariams sudarytos puikios sąlygos daugelį klausimų išdiskutuoti/ išspręsti naudojant sukurtą administruojamą </w:t>
      </w:r>
      <w:r w:rsidRPr="00005D78">
        <w:rPr>
          <w:rFonts w:ascii="Times New Roman" w:hAnsi="Times New Roman" w:cs="Times New Roman"/>
          <w:sz w:val="24"/>
          <w:szCs w:val="24"/>
        </w:rPr>
        <w:t>MB interneto sveta</w:t>
      </w:r>
      <w:r>
        <w:rPr>
          <w:rFonts w:ascii="Times New Roman" w:hAnsi="Times New Roman" w:cs="Times New Roman"/>
          <w:sz w:val="24"/>
          <w:szCs w:val="24"/>
        </w:rPr>
        <w:t xml:space="preserve">inę </w:t>
      </w:r>
      <w:r w:rsidRPr="00005D78">
        <w:rPr>
          <w:rFonts w:ascii="Times New Roman" w:hAnsi="Times New Roman" w:cs="Times New Roman"/>
          <w:sz w:val="24"/>
          <w:szCs w:val="24"/>
        </w:rPr>
        <w:t>(„Debesų“ informacinių technologijų platformoje).</w:t>
      </w:r>
      <w:r>
        <w:rPr>
          <w:rFonts w:ascii="Times New Roman" w:hAnsi="Times New Roman" w:cs="Times New Roman"/>
          <w:sz w:val="24"/>
          <w:szCs w:val="24"/>
        </w:rPr>
        <w:t xml:space="preserve"> </w:t>
      </w:r>
      <w:r w:rsidRPr="009D181A">
        <w:rPr>
          <w:rFonts w:ascii="Times New Roman" w:hAnsi="Times New Roman" w:cs="Times New Roman"/>
          <w:sz w:val="24"/>
          <w:szCs w:val="24"/>
        </w:rPr>
        <w:t>Daroma prielaida, kad organizuojami posėdžiai ir susirinkimai tapo kok</w:t>
      </w:r>
      <w:r>
        <w:rPr>
          <w:rFonts w:ascii="Times New Roman" w:hAnsi="Times New Roman" w:cs="Times New Roman"/>
          <w:sz w:val="24"/>
          <w:szCs w:val="24"/>
        </w:rPr>
        <w:t xml:space="preserve">ybiškesni, juose analizuojami aktualūs klausimai ir priimami susitarimai, kurių diskusijos persikelia į MB interneto svetaines, kur bendraujama naudojant privačias elektroninio pašto grupių (Google </w:t>
      </w:r>
      <w:proofErr w:type="spellStart"/>
      <w:r>
        <w:rPr>
          <w:rFonts w:ascii="Times New Roman" w:hAnsi="Times New Roman" w:cs="Times New Roman"/>
          <w:sz w:val="24"/>
          <w:szCs w:val="24"/>
        </w:rPr>
        <w:t>Groups</w:t>
      </w:r>
      <w:proofErr w:type="spellEnd"/>
      <w:r>
        <w:rPr>
          <w:rFonts w:ascii="Times New Roman" w:hAnsi="Times New Roman" w:cs="Times New Roman"/>
          <w:sz w:val="24"/>
          <w:szCs w:val="24"/>
        </w:rPr>
        <w:t xml:space="preserve">) paskyras, </w:t>
      </w:r>
      <w:r w:rsidRPr="00FE3A6B">
        <w:rPr>
          <w:rFonts w:ascii="Times New Roman" w:hAnsi="Times New Roman" w:cs="Times New Roman"/>
          <w:sz w:val="24"/>
          <w:szCs w:val="24"/>
        </w:rPr>
        <w:t>taip sutaupomas mokytojų laikas ir įvairūs klausimai ar diskusijos vykdomos mokytojams patogiu metu</w:t>
      </w:r>
      <w:r>
        <w:rPr>
          <w:rFonts w:ascii="Times New Roman" w:hAnsi="Times New Roman" w:cs="Times New Roman"/>
          <w:i/>
          <w:sz w:val="24"/>
          <w:szCs w:val="24"/>
        </w:rPr>
        <w:t xml:space="preserve">. </w:t>
      </w:r>
      <w:r w:rsidRPr="00FE3A6B">
        <w:rPr>
          <w:rFonts w:ascii="Times New Roman" w:hAnsi="Times New Roman" w:cs="Times New Roman"/>
          <w:sz w:val="24"/>
          <w:szCs w:val="24"/>
        </w:rPr>
        <w:t>Išaugo ir atvirų renginių organizavimas</w:t>
      </w:r>
      <w:r>
        <w:rPr>
          <w:rFonts w:ascii="Times New Roman" w:hAnsi="Times New Roman" w:cs="Times New Roman"/>
          <w:sz w:val="24"/>
          <w:szCs w:val="24"/>
        </w:rPr>
        <w:t>, todėl galima teigti</w:t>
      </w:r>
      <w:r>
        <w:rPr>
          <w:rFonts w:ascii="Times New Roman" w:eastAsia="Times New Roman" w:hAnsi="Times New Roman" w:cs="Times New Roman"/>
          <w:sz w:val="24"/>
          <w:szCs w:val="24"/>
        </w:rPr>
        <w:t>, kad organizuojami atviri renginiai yra įdomūs, patrauklūs ir kokybiški.</w:t>
      </w:r>
      <w:r w:rsidRPr="009D181A">
        <w:rPr>
          <w:rFonts w:ascii="Times New Roman" w:eastAsia="Times New Roman" w:hAnsi="Times New Roman" w:cs="Times New Roman"/>
          <w:sz w:val="24"/>
          <w:szCs w:val="24"/>
        </w:rPr>
        <w:t xml:space="preserve"> </w:t>
      </w:r>
    </w:p>
    <w:p w14:paraId="1C47E964" w14:textId="77777777" w:rsidR="001B3FAA" w:rsidRDefault="00F44D83" w:rsidP="00AB1432">
      <w:pPr>
        <w:spacing w:line="238"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Apibendrinant</w:t>
      </w:r>
      <w:r w:rsidR="003E774B">
        <w:rPr>
          <w:rFonts w:ascii="Times New Roman" w:hAnsi="Times New Roman" w:cs="Times New Roman"/>
          <w:sz w:val="24"/>
          <w:szCs w:val="24"/>
        </w:rPr>
        <w:t xml:space="preserve"> </w:t>
      </w:r>
      <w:r w:rsidR="001530D9">
        <w:rPr>
          <w:rFonts w:ascii="Times New Roman" w:hAnsi="Times New Roman" w:cs="Times New Roman"/>
          <w:sz w:val="24"/>
          <w:szCs w:val="24"/>
        </w:rPr>
        <w:t>mokytojų dalyvavimą KTR</w:t>
      </w:r>
      <w:r w:rsidR="001530D9">
        <w:rPr>
          <w:rFonts w:ascii="Times New Roman" w:eastAsia="Times New Roman" w:hAnsi="Times New Roman" w:cs="Times New Roman"/>
          <w:sz w:val="24"/>
          <w:szCs w:val="24"/>
        </w:rPr>
        <w:t xml:space="preserve"> pagal švietimo įstaigų tipus</w:t>
      </w:r>
      <w:r w:rsidR="00D50571">
        <w:rPr>
          <w:rFonts w:ascii="Times New Roman" w:eastAsia="Times New Roman" w:hAnsi="Times New Roman" w:cs="Times New Roman"/>
          <w:sz w:val="24"/>
          <w:szCs w:val="24"/>
        </w:rPr>
        <w:t>,</w:t>
      </w:r>
      <w:r w:rsidR="001530D9">
        <w:rPr>
          <w:rFonts w:ascii="Times New Roman" w:eastAsia="Times New Roman" w:hAnsi="Times New Roman" w:cs="Times New Roman"/>
          <w:sz w:val="24"/>
          <w:szCs w:val="24"/>
        </w:rPr>
        <w:t xml:space="preserve"> 2</w:t>
      </w:r>
      <w:r w:rsidR="001530D9" w:rsidRPr="00AF6988">
        <w:rPr>
          <w:rFonts w:ascii="Times New Roman" w:hAnsi="Times New Roman" w:cs="Times New Roman"/>
          <w:sz w:val="24"/>
          <w:szCs w:val="24"/>
        </w:rPr>
        <w:t xml:space="preserve"> lentelėje </w:t>
      </w:r>
      <w:r w:rsidR="001530D9" w:rsidRPr="00C02241">
        <w:rPr>
          <w:rFonts w:ascii="Times New Roman" w:hAnsi="Times New Roman" w:cs="Times New Roman"/>
          <w:sz w:val="24"/>
          <w:szCs w:val="24"/>
        </w:rPr>
        <w:t>pateik</w:t>
      </w:r>
      <w:r w:rsidR="00163841">
        <w:rPr>
          <w:rFonts w:ascii="Times New Roman" w:hAnsi="Times New Roman" w:cs="Times New Roman"/>
          <w:sz w:val="24"/>
          <w:szCs w:val="24"/>
        </w:rPr>
        <w:t>iami</w:t>
      </w:r>
      <w:r w:rsidR="001530D9" w:rsidRPr="00C02241">
        <w:rPr>
          <w:rFonts w:ascii="Times New Roman" w:hAnsi="Times New Roman" w:cs="Times New Roman"/>
          <w:sz w:val="24"/>
          <w:szCs w:val="24"/>
        </w:rPr>
        <w:t xml:space="preserve"> duomenys apie </w:t>
      </w:r>
      <w:r w:rsidR="001530D9" w:rsidRPr="00A57C6D">
        <w:rPr>
          <w:rFonts w:ascii="Times New Roman" w:eastAsia="Times New Roman" w:hAnsi="Times New Roman" w:cs="Times New Roman"/>
          <w:sz w:val="24"/>
          <w:szCs w:val="24"/>
        </w:rPr>
        <w:t xml:space="preserve">KTR </w:t>
      </w:r>
      <w:r w:rsidR="001530D9">
        <w:rPr>
          <w:rFonts w:ascii="Times New Roman" w:eastAsia="Times New Roman" w:hAnsi="Times New Roman" w:cs="Times New Roman"/>
          <w:sz w:val="24"/>
          <w:szCs w:val="24"/>
        </w:rPr>
        <w:t>dalyvius</w:t>
      </w:r>
      <w:r w:rsidR="00163841" w:rsidRPr="00163841">
        <w:rPr>
          <w:rFonts w:ascii="Times New Roman" w:eastAsia="Times New Roman" w:hAnsi="Times New Roman" w:cs="Times New Roman"/>
          <w:sz w:val="24"/>
          <w:szCs w:val="24"/>
        </w:rPr>
        <w:t xml:space="preserve"> </w:t>
      </w:r>
      <w:r w:rsidR="00163841">
        <w:rPr>
          <w:rFonts w:ascii="Times New Roman" w:eastAsia="Times New Roman" w:hAnsi="Times New Roman" w:cs="Times New Roman"/>
          <w:sz w:val="24"/>
          <w:szCs w:val="24"/>
        </w:rPr>
        <w:t xml:space="preserve">(pagal švietimo įstaigų tipus), kurių registracija buvo vykdoma per ERRS </w:t>
      </w:r>
      <w:proofErr w:type="spellStart"/>
      <w:r w:rsidR="005513FA">
        <w:rPr>
          <w:rFonts w:ascii="Times New Roman" w:eastAsia="Times New Roman" w:hAnsi="Times New Roman" w:cs="Times New Roman"/>
          <w:sz w:val="24"/>
          <w:szCs w:val="24"/>
        </w:rPr>
        <w:t>Semiplius</w:t>
      </w:r>
      <w:proofErr w:type="spellEnd"/>
      <w:r w:rsidR="003E774B">
        <w:rPr>
          <w:rFonts w:ascii="Times New Roman" w:eastAsia="Times New Roman" w:hAnsi="Times New Roman" w:cs="Times New Roman"/>
          <w:sz w:val="24"/>
          <w:szCs w:val="24"/>
        </w:rPr>
        <w:t>.</w:t>
      </w:r>
      <w:r w:rsidR="001B3FAA">
        <w:rPr>
          <w:rFonts w:ascii="Times New Roman" w:eastAsia="Times New Roman" w:hAnsi="Times New Roman" w:cs="Times New Roman"/>
          <w:sz w:val="24"/>
          <w:szCs w:val="24"/>
        </w:rPr>
        <w:t xml:space="preserve"> </w:t>
      </w:r>
    </w:p>
    <w:p w14:paraId="0DD16BF6" w14:textId="77777777" w:rsidR="00D50571" w:rsidRDefault="00D50571" w:rsidP="00AB1432">
      <w:pPr>
        <w:spacing w:line="238" w:lineRule="auto"/>
        <w:ind w:firstLine="720"/>
        <w:jc w:val="both"/>
        <w:rPr>
          <w:rFonts w:ascii="Times New Roman" w:eastAsia="Times New Roman" w:hAnsi="Times New Roman" w:cs="Times New Roman"/>
          <w:sz w:val="24"/>
          <w:szCs w:val="24"/>
        </w:rPr>
      </w:pPr>
    </w:p>
    <w:p w14:paraId="20F8019E" w14:textId="4C34CCF2" w:rsidR="00AB1432" w:rsidRDefault="00AF6988" w:rsidP="00C47DA2">
      <w:pPr>
        <w:spacing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31EBA" w:rsidRPr="00C90AED">
        <w:rPr>
          <w:rFonts w:ascii="Times New Roman" w:eastAsia="Times New Roman" w:hAnsi="Times New Roman" w:cs="Times New Roman"/>
          <w:sz w:val="24"/>
          <w:szCs w:val="24"/>
        </w:rPr>
        <w:t xml:space="preserve"> lentelė. </w:t>
      </w:r>
      <w:r w:rsidR="00831EBA" w:rsidRPr="00A57C6D">
        <w:rPr>
          <w:rFonts w:ascii="Times New Roman" w:eastAsia="Times New Roman" w:hAnsi="Times New Roman" w:cs="Times New Roman"/>
          <w:sz w:val="24"/>
          <w:szCs w:val="24"/>
        </w:rPr>
        <w:t xml:space="preserve">KTR </w:t>
      </w:r>
      <w:r w:rsidR="00F608DB">
        <w:rPr>
          <w:rFonts w:ascii="Times New Roman" w:eastAsia="Times New Roman" w:hAnsi="Times New Roman" w:cs="Times New Roman"/>
          <w:sz w:val="24"/>
          <w:szCs w:val="24"/>
        </w:rPr>
        <w:t>(pagal švietimo įstaigų tipus)</w:t>
      </w:r>
      <w:r w:rsidR="005513FA">
        <w:rPr>
          <w:rFonts w:ascii="Times New Roman" w:eastAsia="Times New Roman" w:hAnsi="Times New Roman" w:cs="Times New Roman"/>
          <w:sz w:val="24"/>
          <w:szCs w:val="24"/>
        </w:rPr>
        <w:t xml:space="preserve"> dalyvių, kurių registracija vykdoma per </w:t>
      </w:r>
      <w:r w:rsidR="00D50571">
        <w:rPr>
          <w:rFonts w:ascii="Times New Roman" w:eastAsia="Times New Roman" w:hAnsi="Times New Roman" w:cs="Times New Roman"/>
          <w:sz w:val="24"/>
          <w:szCs w:val="24"/>
        </w:rPr>
        <w:tab/>
      </w:r>
      <w:r w:rsidR="005513FA">
        <w:rPr>
          <w:rFonts w:ascii="Times New Roman" w:eastAsia="Times New Roman" w:hAnsi="Times New Roman" w:cs="Times New Roman"/>
          <w:sz w:val="24"/>
          <w:szCs w:val="24"/>
        </w:rPr>
        <w:t xml:space="preserve">ERRS </w:t>
      </w:r>
      <w:proofErr w:type="spellStart"/>
      <w:r w:rsidR="005513FA">
        <w:rPr>
          <w:rFonts w:ascii="Times New Roman" w:eastAsia="Times New Roman" w:hAnsi="Times New Roman" w:cs="Times New Roman"/>
          <w:sz w:val="24"/>
          <w:szCs w:val="24"/>
        </w:rPr>
        <w:t>Semiplius</w:t>
      </w:r>
      <w:proofErr w:type="spellEnd"/>
      <w:r w:rsidR="005513FA">
        <w:rPr>
          <w:rFonts w:ascii="Times New Roman" w:eastAsia="Times New Roman" w:hAnsi="Times New Roman" w:cs="Times New Roman"/>
          <w:sz w:val="24"/>
          <w:szCs w:val="24"/>
        </w:rPr>
        <w:t xml:space="preserve"> </w:t>
      </w:r>
      <w:r w:rsidR="003E774B">
        <w:rPr>
          <w:rFonts w:ascii="Times New Roman" w:eastAsia="Times New Roman" w:hAnsi="Times New Roman" w:cs="Times New Roman"/>
          <w:sz w:val="24"/>
          <w:szCs w:val="24"/>
        </w:rPr>
        <w:t xml:space="preserve">skaičius ir </w:t>
      </w:r>
      <w:r w:rsidR="00052956">
        <w:rPr>
          <w:rFonts w:ascii="Times New Roman" w:eastAsia="Times New Roman" w:hAnsi="Times New Roman" w:cs="Times New Roman"/>
          <w:sz w:val="24"/>
          <w:szCs w:val="24"/>
        </w:rPr>
        <w:t xml:space="preserve">pokytis </w:t>
      </w:r>
      <w:r w:rsidR="005513FA">
        <w:rPr>
          <w:rFonts w:ascii="Times New Roman" w:eastAsia="Times New Roman" w:hAnsi="Times New Roman" w:cs="Times New Roman"/>
          <w:sz w:val="24"/>
          <w:szCs w:val="24"/>
        </w:rPr>
        <w:t>procentinė išraiška nuo bendro dalyvių skaičiaus</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866"/>
        <w:gridCol w:w="1072"/>
        <w:gridCol w:w="975"/>
        <w:gridCol w:w="1072"/>
        <w:gridCol w:w="970"/>
        <w:gridCol w:w="1323"/>
      </w:tblGrid>
      <w:tr w:rsidR="00AB1432" w:rsidRPr="004F5B25" w14:paraId="3C8031B3" w14:textId="77777777" w:rsidTr="00AB1432">
        <w:trPr>
          <w:trHeight w:val="948"/>
        </w:trPr>
        <w:tc>
          <w:tcPr>
            <w:tcW w:w="3046" w:type="dxa"/>
            <w:shd w:val="clear" w:color="auto" w:fill="C2D69B" w:themeFill="accent3" w:themeFillTint="99"/>
            <w:vAlign w:val="center"/>
            <w:hideMark/>
          </w:tcPr>
          <w:p w14:paraId="6E605B6E" w14:textId="1040084D" w:rsidR="00D2446D" w:rsidRPr="004F5B25" w:rsidRDefault="00D2446D" w:rsidP="00AB1432">
            <w:pPr>
              <w:jc w:val="center"/>
              <w:rPr>
                <w:rFonts w:ascii="Times New Roman" w:eastAsia="Times New Roman" w:hAnsi="Times New Roman" w:cs="Times New Roman"/>
                <w:color w:val="000000"/>
                <w:sz w:val="22"/>
                <w:szCs w:val="22"/>
              </w:rPr>
            </w:pPr>
          </w:p>
        </w:tc>
        <w:tc>
          <w:tcPr>
            <w:tcW w:w="882" w:type="dxa"/>
            <w:shd w:val="clear" w:color="000000" w:fill="D6E3BC"/>
            <w:vAlign w:val="center"/>
            <w:hideMark/>
          </w:tcPr>
          <w:p w14:paraId="01A079C9" w14:textId="77777777" w:rsidR="00D2446D" w:rsidRPr="004F5B25" w:rsidRDefault="00D2446D" w:rsidP="00AB1432">
            <w:pPr>
              <w:jc w:val="center"/>
              <w:rPr>
                <w:rFonts w:ascii="Times New Roman" w:eastAsia="Times New Roman" w:hAnsi="Times New Roman" w:cs="Times New Roman"/>
                <w:b/>
                <w:color w:val="000000"/>
                <w:sz w:val="22"/>
                <w:szCs w:val="22"/>
              </w:rPr>
            </w:pPr>
            <w:r w:rsidRPr="004F5B25">
              <w:rPr>
                <w:rFonts w:ascii="Times New Roman" w:eastAsia="Times New Roman" w:hAnsi="Times New Roman" w:cs="Times New Roman"/>
                <w:b/>
                <w:color w:val="000000"/>
                <w:sz w:val="22"/>
                <w:szCs w:val="22"/>
              </w:rPr>
              <w:t>2017 m.</w:t>
            </w:r>
          </w:p>
        </w:tc>
        <w:tc>
          <w:tcPr>
            <w:tcW w:w="973" w:type="dxa"/>
            <w:shd w:val="clear" w:color="auto" w:fill="C2D69B" w:themeFill="accent3" w:themeFillTint="99"/>
            <w:vAlign w:val="center"/>
            <w:hideMark/>
          </w:tcPr>
          <w:p w14:paraId="046CBA03" w14:textId="440D32C9" w:rsidR="00D2446D" w:rsidRPr="004F5B25" w:rsidRDefault="00D2446D" w:rsidP="00AB1432">
            <w:pPr>
              <w:jc w:val="center"/>
              <w:rPr>
                <w:rFonts w:ascii="Times New Roman" w:eastAsia="Times New Roman" w:hAnsi="Times New Roman" w:cs="Times New Roman"/>
                <w:b/>
                <w:color w:val="000000"/>
                <w:sz w:val="22"/>
                <w:szCs w:val="22"/>
              </w:rPr>
            </w:pPr>
            <w:r w:rsidRPr="004F5B25">
              <w:rPr>
                <w:rFonts w:ascii="Times New Roman" w:eastAsia="Times New Roman" w:hAnsi="Times New Roman" w:cs="Times New Roman"/>
                <w:b/>
                <w:color w:val="000000"/>
                <w:sz w:val="22"/>
                <w:szCs w:val="22"/>
              </w:rPr>
              <w:t>Nuo bendro dalyvių skaičiaus</w:t>
            </w:r>
          </w:p>
        </w:tc>
        <w:tc>
          <w:tcPr>
            <w:tcW w:w="999" w:type="dxa"/>
            <w:shd w:val="clear" w:color="000000" w:fill="D6E3BC"/>
            <w:vAlign w:val="center"/>
            <w:hideMark/>
          </w:tcPr>
          <w:p w14:paraId="5A28BC16" w14:textId="049EBDE9" w:rsidR="00D2446D" w:rsidRPr="004F5B25" w:rsidRDefault="00D2446D" w:rsidP="00AB1432">
            <w:pPr>
              <w:jc w:val="center"/>
              <w:rPr>
                <w:rFonts w:ascii="Times New Roman" w:eastAsia="Times New Roman" w:hAnsi="Times New Roman" w:cs="Times New Roman"/>
                <w:b/>
                <w:color w:val="000000"/>
                <w:sz w:val="22"/>
                <w:szCs w:val="22"/>
              </w:rPr>
            </w:pPr>
            <w:r w:rsidRPr="004F5B25">
              <w:rPr>
                <w:rFonts w:ascii="Times New Roman" w:eastAsia="Times New Roman" w:hAnsi="Times New Roman" w:cs="Times New Roman"/>
                <w:b/>
                <w:color w:val="000000"/>
                <w:sz w:val="22"/>
                <w:szCs w:val="22"/>
              </w:rPr>
              <w:t xml:space="preserve">2018 </w:t>
            </w:r>
            <w:r w:rsidR="00AB1432" w:rsidRPr="004F5B25">
              <w:rPr>
                <w:rFonts w:ascii="Times New Roman" w:eastAsia="Times New Roman" w:hAnsi="Times New Roman" w:cs="Times New Roman"/>
                <w:b/>
                <w:color w:val="000000"/>
                <w:sz w:val="22"/>
                <w:szCs w:val="22"/>
              </w:rPr>
              <w:t>m</w:t>
            </w:r>
            <w:r w:rsidRPr="004F5B25">
              <w:rPr>
                <w:rFonts w:ascii="Times New Roman" w:eastAsia="Times New Roman" w:hAnsi="Times New Roman" w:cs="Times New Roman"/>
                <w:b/>
                <w:color w:val="000000"/>
                <w:sz w:val="22"/>
                <w:szCs w:val="22"/>
              </w:rPr>
              <w:t>.</w:t>
            </w:r>
          </w:p>
        </w:tc>
        <w:tc>
          <w:tcPr>
            <w:tcW w:w="1012" w:type="dxa"/>
            <w:shd w:val="clear" w:color="auto" w:fill="C2D69B" w:themeFill="accent3" w:themeFillTint="99"/>
            <w:vAlign w:val="center"/>
            <w:hideMark/>
          </w:tcPr>
          <w:p w14:paraId="67C489C4" w14:textId="77777777" w:rsidR="00D2446D" w:rsidRPr="004F5B25" w:rsidRDefault="00D2446D" w:rsidP="00AB1432">
            <w:pPr>
              <w:jc w:val="center"/>
              <w:rPr>
                <w:rFonts w:ascii="Times New Roman" w:eastAsia="Times New Roman" w:hAnsi="Times New Roman" w:cs="Times New Roman"/>
                <w:b/>
                <w:color w:val="000000"/>
                <w:sz w:val="22"/>
                <w:szCs w:val="22"/>
              </w:rPr>
            </w:pPr>
            <w:r w:rsidRPr="004F5B25">
              <w:rPr>
                <w:rFonts w:ascii="Times New Roman" w:eastAsia="Times New Roman" w:hAnsi="Times New Roman" w:cs="Times New Roman"/>
                <w:b/>
                <w:color w:val="000000"/>
                <w:sz w:val="22"/>
                <w:szCs w:val="22"/>
              </w:rPr>
              <w:t>Nuo bendro dalyvių skaičiaus</w:t>
            </w:r>
          </w:p>
        </w:tc>
        <w:tc>
          <w:tcPr>
            <w:tcW w:w="993" w:type="dxa"/>
            <w:shd w:val="clear" w:color="auto" w:fill="D6E3BC" w:themeFill="accent3" w:themeFillTint="66"/>
            <w:vAlign w:val="center"/>
            <w:hideMark/>
          </w:tcPr>
          <w:p w14:paraId="79E602C2" w14:textId="77777777" w:rsidR="00D2446D" w:rsidRPr="004F5B25" w:rsidRDefault="00D2446D" w:rsidP="00AB1432">
            <w:pPr>
              <w:jc w:val="center"/>
              <w:rPr>
                <w:rFonts w:ascii="Times New Roman" w:eastAsia="Times New Roman" w:hAnsi="Times New Roman" w:cs="Times New Roman"/>
                <w:b/>
                <w:color w:val="000000"/>
                <w:sz w:val="22"/>
                <w:szCs w:val="22"/>
              </w:rPr>
            </w:pPr>
            <w:r w:rsidRPr="004F5B25">
              <w:rPr>
                <w:rFonts w:ascii="Times New Roman" w:eastAsia="Times New Roman" w:hAnsi="Times New Roman" w:cs="Times New Roman"/>
                <w:b/>
                <w:color w:val="000000"/>
                <w:sz w:val="22"/>
                <w:szCs w:val="22"/>
              </w:rPr>
              <w:t>2019 m.</w:t>
            </w:r>
          </w:p>
        </w:tc>
        <w:tc>
          <w:tcPr>
            <w:tcW w:w="1324" w:type="dxa"/>
            <w:shd w:val="clear" w:color="auto" w:fill="C2D69B" w:themeFill="accent3" w:themeFillTint="99"/>
            <w:vAlign w:val="center"/>
            <w:hideMark/>
          </w:tcPr>
          <w:p w14:paraId="0804D586" w14:textId="77777777" w:rsidR="00D2446D" w:rsidRPr="004F5B25" w:rsidRDefault="00D2446D" w:rsidP="00AB1432">
            <w:pPr>
              <w:ind w:right="240"/>
              <w:jc w:val="center"/>
              <w:rPr>
                <w:rFonts w:ascii="Times New Roman" w:eastAsia="Times New Roman" w:hAnsi="Times New Roman" w:cs="Times New Roman"/>
                <w:b/>
                <w:color w:val="000000"/>
                <w:sz w:val="22"/>
                <w:szCs w:val="22"/>
              </w:rPr>
            </w:pPr>
            <w:r w:rsidRPr="004F5B25">
              <w:rPr>
                <w:rFonts w:ascii="Times New Roman" w:eastAsia="Times New Roman" w:hAnsi="Times New Roman" w:cs="Times New Roman"/>
                <w:b/>
                <w:color w:val="000000"/>
                <w:sz w:val="22"/>
                <w:szCs w:val="22"/>
              </w:rPr>
              <w:t>Nuo bendro dalyvių skaičiaus</w:t>
            </w:r>
          </w:p>
        </w:tc>
      </w:tr>
      <w:tr w:rsidR="00AB1432" w:rsidRPr="004F5B25" w14:paraId="211733D5" w14:textId="77777777" w:rsidTr="00AB1432">
        <w:trPr>
          <w:trHeight w:val="564"/>
        </w:trPr>
        <w:tc>
          <w:tcPr>
            <w:tcW w:w="3046" w:type="dxa"/>
            <w:shd w:val="clear" w:color="auto" w:fill="C2D69B" w:themeFill="accent3" w:themeFillTint="99"/>
            <w:vAlign w:val="center"/>
            <w:hideMark/>
          </w:tcPr>
          <w:p w14:paraId="1CFF6676"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Pagrindinių ir vidurinių mokyklų dalykų mokytojai</w:t>
            </w:r>
          </w:p>
        </w:tc>
        <w:tc>
          <w:tcPr>
            <w:tcW w:w="882" w:type="dxa"/>
            <w:shd w:val="clear" w:color="000000" w:fill="D6E3BC"/>
            <w:vAlign w:val="center"/>
            <w:hideMark/>
          </w:tcPr>
          <w:p w14:paraId="0D0A8CD2"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806</w:t>
            </w:r>
          </w:p>
        </w:tc>
        <w:tc>
          <w:tcPr>
            <w:tcW w:w="973" w:type="dxa"/>
            <w:shd w:val="clear" w:color="auto" w:fill="C2D69B" w:themeFill="accent3" w:themeFillTint="99"/>
            <w:vAlign w:val="center"/>
            <w:hideMark/>
          </w:tcPr>
          <w:p w14:paraId="68C9007F"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6%</w:t>
            </w:r>
          </w:p>
        </w:tc>
        <w:tc>
          <w:tcPr>
            <w:tcW w:w="999" w:type="dxa"/>
            <w:shd w:val="clear" w:color="000000" w:fill="D6E3BC"/>
            <w:vAlign w:val="center"/>
            <w:hideMark/>
          </w:tcPr>
          <w:p w14:paraId="0224E86C"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340</w:t>
            </w:r>
          </w:p>
        </w:tc>
        <w:tc>
          <w:tcPr>
            <w:tcW w:w="1012" w:type="dxa"/>
            <w:shd w:val="clear" w:color="auto" w:fill="C2D69B" w:themeFill="accent3" w:themeFillTint="99"/>
            <w:vAlign w:val="center"/>
            <w:hideMark/>
          </w:tcPr>
          <w:p w14:paraId="5CF53A5E"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4%</w:t>
            </w:r>
          </w:p>
        </w:tc>
        <w:tc>
          <w:tcPr>
            <w:tcW w:w="993" w:type="dxa"/>
            <w:shd w:val="clear" w:color="auto" w:fill="D6E3BC" w:themeFill="accent3" w:themeFillTint="66"/>
            <w:vAlign w:val="center"/>
            <w:hideMark/>
          </w:tcPr>
          <w:p w14:paraId="46CD1EC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290</w:t>
            </w:r>
          </w:p>
        </w:tc>
        <w:tc>
          <w:tcPr>
            <w:tcW w:w="1324" w:type="dxa"/>
            <w:shd w:val="clear" w:color="auto" w:fill="C2D69B" w:themeFill="accent3" w:themeFillTint="99"/>
            <w:vAlign w:val="center"/>
            <w:hideMark/>
          </w:tcPr>
          <w:p w14:paraId="4621FDEC" w14:textId="77777777" w:rsidR="00D2446D" w:rsidRPr="004F5B25" w:rsidRDefault="00D2446D" w:rsidP="00AB1432">
            <w:pPr>
              <w:ind w:right="32"/>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w:t>
            </w:r>
          </w:p>
        </w:tc>
      </w:tr>
      <w:tr w:rsidR="00AB1432" w:rsidRPr="004F5B25" w14:paraId="566FFAEA" w14:textId="77777777" w:rsidTr="00AB1432">
        <w:trPr>
          <w:trHeight w:val="564"/>
        </w:trPr>
        <w:tc>
          <w:tcPr>
            <w:tcW w:w="3046" w:type="dxa"/>
            <w:shd w:val="clear" w:color="auto" w:fill="C2D69B" w:themeFill="accent3" w:themeFillTint="99"/>
            <w:vAlign w:val="center"/>
            <w:hideMark/>
          </w:tcPr>
          <w:p w14:paraId="122C37D7"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Pagrindinių (progimnazijų) mokyklų dalykų mokytojai</w:t>
            </w:r>
          </w:p>
        </w:tc>
        <w:tc>
          <w:tcPr>
            <w:tcW w:w="882" w:type="dxa"/>
            <w:shd w:val="clear" w:color="000000" w:fill="D6E3BC"/>
            <w:vAlign w:val="center"/>
            <w:hideMark/>
          </w:tcPr>
          <w:p w14:paraId="4566F531"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858</w:t>
            </w:r>
          </w:p>
        </w:tc>
        <w:tc>
          <w:tcPr>
            <w:tcW w:w="973" w:type="dxa"/>
            <w:shd w:val="clear" w:color="auto" w:fill="C2D69B" w:themeFill="accent3" w:themeFillTint="99"/>
            <w:vAlign w:val="center"/>
            <w:hideMark/>
          </w:tcPr>
          <w:p w14:paraId="19D93A96"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7%</w:t>
            </w:r>
          </w:p>
        </w:tc>
        <w:tc>
          <w:tcPr>
            <w:tcW w:w="999" w:type="dxa"/>
            <w:shd w:val="clear" w:color="000000" w:fill="D6E3BC"/>
            <w:vAlign w:val="center"/>
            <w:hideMark/>
          </w:tcPr>
          <w:p w14:paraId="3DA9418B"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417</w:t>
            </w:r>
          </w:p>
        </w:tc>
        <w:tc>
          <w:tcPr>
            <w:tcW w:w="1012" w:type="dxa"/>
            <w:shd w:val="clear" w:color="auto" w:fill="C2D69B" w:themeFill="accent3" w:themeFillTint="99"/>
            <w:vAlign w:val="center"/>
            <w:hideMark/>
          </w:tcPr>
          <w:p w14:paraId="21443C0D"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5%</w:t>
            </w:r>
          </w:p>
        </w:tc>
        <w:tc>
          <w:tcPr>
            <w:tcW w:w="993" w:type="dxa"/>
            <w:shd w:val="clear" w:color="auto" w:fill="D6E3BC" w:themeFill="accent3" w:themeFillTint="66"/>
            <w:vAlign w:val="center"/>
            <w:hideMark/>
          </w:tcPr>
          <w:p w14:paraId="51C08E4C"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379</w:t>
            </w:r>
          </w:p>
        </w:tc>
        <w:tc>
          <w:tcPr>
            <w:tcW w:w="1324" w:type="dxa"/>
            <w:shd w:val="clear" w:color="auto" w:fill="C2D69B" w:themeFill="accent3" w:themeFillTint="99"/>
            <w:vAlign w:val="center"/>
            <w:hideMark/>
          </w:tcPr>
          <w:p w14:paraId="631FCFB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w:t>
            </w:r>
          </w:p>
        </w:tc>
      </w:tr>
      <w:tr w:rsidR="00AB1432" w:rsidRPr="004F5B25" w14:paraId="4077EC0F" w14:textId="77777777" w:rsidTr="00AB1432">
        <w:trPr>
          <w:trHeight w:val="564"/>
        </w:trPr>
        <w:tc>
          <w:tcPr>
            <w:tcW w:w="3046" w:type="dxa"/>
            <w:shd w:val="clear" w:color="auto" w:fill="C2D69B" w:themeFill="accent3" w:themeFillTint="99"/>
            <w:vAlign w:val="center"/>
            <w:hideMark/>
          </w:tcPr>
          <w:p w14:paraId="20F9CAA3"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Vidurinių (gimnazijų) mokyklų dalykų mokytojai</w:t>
            </w:r>
          </w:p>
        </w:tc>
        <w:tc>
          <w:tcPr>
            <w:tcW w:w="882" w:type="dxa"/>
            <w:shd w:val="clear" w:color="000000" w:fill="D6E3BC"/>
            <w:vAlign w:val="center"/>
            <w:hideMark/>
          </w:tcPr>
          <w:p w14:paraId="29DF8AB6"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377</w:t>
            </w:r>
          </w:p>
        </w:tc>
        <w:tc>
          <w:tcPr>
            <w:tcW w:w="973" w:type="dxa"/>
            <w:shd w:val="clear" w:color="auto" w:fill="C2D69B" w:themeFill="accent3" w:themeFillTint="99"/>
            <w:vAlign w:val="center"/>
            <w:hideMark/>
          </w:tcPr>
          <w:p w14:paraId="7FD92422"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w:t>
            </w:r>
          </w:p>
        </w:tc>
        <w:tc>
          <w:tcPr>
            <w:tcW w:w="999" w:type="dxa"/>
            <w:shd w:val="clear" w:color="000000" w:fill="D6E3BC"/>
            <w:vAlign w:val="center"/>
            <w:hideMark/>
          </w:tcPr>
          <w:p w14:paraId="484C1926"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538</w:t>
            </w:r>
          </w:p>
        </w:tc>
        <w:tc>
          <w:tcPr>
            <w:tcW w:w="1012" w:type="dxa"/>
            <w:shd w:val="clear" w:color="auto" w:fill="C2D69B" w:themeFill="accent3" w:themeFillTint="99"/>
            <w:vAlign w:val="center"/>
            <w:hideMark/>
          </w:tcPr>
          <w:p w14:paraId="2A6D96C1"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6%</w:t>
            </w:r>
          </w:p>
        </w:tc>
        <w:tc>
          <w:tcPr>
            <w:tcW w:w="993" w:type="dxa"/>
            <w:shd w:val="clear" w:color="auto" w:fill="D6E3BC" w:themeFill="accent3" w:themeFillTint="66"/>
            <w:vAlign w:val="center"/>
            <w:hideMark/>
          </w:tcPr>
          <w:p w14:paraId="493D3CAF"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163</w:t>
            </w:r>
          </w:p>
        </w:tc>
        <w:tc>
          <w:tcPr>
            <w:tcW w:w="1324" w:type="dxa"/>
            <w:shd w:val="clear" w:color="auto" w:fill="C2D69B" w:themeFill="accent3" w:themeFillTint="99"/>
            <w:vAlign w:val="center"/>
            <w:hideMark/>
          </w:tcPr>
          <w:p w14:paraId="4D4DE5DB"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w:t>
            </w:r>
          </w:p>
        </w:tc>
      </w:tr>
      <w:tr w:rsidR="00AB1432" w:rsidRPr="004F5B25" w14:paraId="78B00C51" w14:textId="77777777" w:rsidTr="00AB1432">
        <w:trPr>
          <w:trHeight w:val="564"/>
        </w:trPr>
        <w:tc>
          <w:tcPr>
            <w:tcW w:w="3046" w:type="dxa"/>
            <w:shd w:val="clear" w:color="auto" w:fill="C2D69B" w:themeFill="accent3" w:themeFillTint="99"/>
            <w:vAlign w:val="center"/>
            <w:hideMark/>
          </w:tcPr>
          <w:p w14:paraId="53A7CBB2"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Ikimokyklinio, priešmokyklinio ir bendrojo ugdymo pedagogai</w:t>
            </w:r>
          </w:p>
        </w:tc>
        <w:tc>
          <w:tcPr>
            <w:tcW w:w="882" w:type="dxa"/>
            <w:shd w:val="clear" w:color="000000" w:fill="D6E3BC"/>
            <w:vAlign w:val="center"/>
            <w:hideMark/>
          </w:tcPr>
          <w:p w14:paraId="673E5A1B"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725</w:t>
            </w:r>
          </w:p>
        </w:tc>
        <w:tc>
          <w:tcPr>
            <w:tcW w:w="973" w:type="dxa"/>
            <w:shd w:val="clear" w:color="auto" w:fill="C2D69B" w:themeFill="accent3" w:themeFillTint="99"/>
            <w:vAlign w:val="center"/>
            <w:hideMark/>
          </w:tcPr>
          <w:p w14:paraId="5E13B3F8"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6%</w:t>
            </w:r>
          </w:p>
        </w:tc>
        <w:tc>
          <w:tcPr>
            <w:tcW w:w="999" w:type="dxa"/>
            <w:shd w:val="clear" w:color="000000" w:fill="D6E3BC"/>
            <w:vAlign w:val="center"/>
            <w:hideMark/>
          </w:tcPr>
          <w:p w14:paraId="34EC1C18"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697</w:t>
            </w:r>
          </w:p>
        </w:tc>
        <w:tc>
          <w:tcPr>
            <w:tcW w:w="1012" w:type="dxa"/>
            <w:shd w:val="clear" w:color="auto" w:fill="C2D69B" w:themeFill="accent3" w:themeFillTint="99"/>
            <w:vAlign w:val="center"/>
            <w:hideMark/>
          </w:tcPr>
          <w:p w14:paraId="60FE86E1"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8%</w:t>
            </w:r>
          </w:p>
        </w:tc>
        <w:tc>
          <w:tcPr>
            <w:tcW w:w="993" w:type="dxa"/>
            <w:shd w:val="clear" w:color="auto" w:fill="D6E3BC" w:themeFill="accent3" w:themeFillTint="66"/>
            <w:vAlign w:val="center"/>
            <w:hideMark/>
          </w:tcPr>
          <w:p w14:paraId="1F894E7E"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811</w:t>
            </w:r>
          </w:p>
        </w:tc>
        <w:tc>
          <w:tcPr>
            <w:tcW w:w="1324" w:type="dxa"/>
            <w:shd w:val="clear" w:color="auto" w:fill="C2D69B" w:themeFill="accent3" w:themeFillTint="99"/>
            <w:vAlign w:val="center"/>
            <w:hideMark/>
          </w:tcPr>
          <w:p w14:paraId="7194E8B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6%</w:t>
            </w:r>
          </w:p>
        </w:tc>
      </w:tr>
      <w:tr w:rsidR="00AB1432" w:rsidRPr="004F5B25" w14:paraId="16731B1F" w14:textId="77777777" w:rsidTr="00AB1432">
        <w:trPr>
          <w:trHeight w:val="324"/>
        </w:trPr>
        <w:tc>
          <w:tcPr>
            <w:tcW w:w="3046" w:type="dxa"/>
            <w:shd w:val="clear" w:color="auto" w:fill="C2D69B" w:themeFill="accent3" w:themeFillTint="99"/>
            <w:vAlign w:val="center"/>
            <w:hideMark/>
          </w:tcPr>
          <w:p w14:paraId="14D571D8"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Mokyklų bendruomenės, komandos</w:t>
            </w:r>
          </w:p>
        </w:tc>
        <w:tc>
          <w:tcPr>
            <w:tcW w:w="882" w:type="dxa"/>
            <w:shd w:val="clear" w:color="000000" w:fill="D6E3BC"/>
            <w:vAlign w:val="center"/>
            <w:hideMark/>
          </w:tcPr>
          <w:p w14:paraId="5B7D2D08"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1943</w:t>
            </w:r>
          </w:p>
        </w:tc>
        <w:tc>
          <w:tcPr>
            <w:tcW w:w="973" w:type="dxa"/>
            <w:shd w:val="clear" w:color="auto" w:fill="C2D69B" w:themeFill="accent3" w:themeFillTint="99"/>
            <w:vAlign w:val="center"/>
            <w:hideMark/>
          </w:tcPr>
          <w:p w14:paraId="6C356345"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15%</w:t>
            </w:r>
          </w:p>
        </w:tc>
        <w:tc>
          <w:tcPr>
            <w:tcW w:w="999" w:type="dxa"/>
            <w:shd w:val="clear" w:color="000000" w:fill="D6E3BC"/>
            <w:vAlign w:val="center"/>
            <w:hideMark/>
          </w:tcPr>
          <w:p w14:paraId="572E465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1391</w:t>
            </w:r>
          </w:p>
        </w:tc>
        <w:tc>
          <w:tcPr>
            <w:tcW w:w="1012" w:type="dxa"/>
            <w:shd w:val="clear" w:color="auto" w:fill="C2D69B" w:themeFill="accent3" w:themeFillTint="99"/>
            <w:vAlign w:val="center"/>
            <w:hideMark/>
          </w:tcPr>
          <w:p w14:paraId="254CCC86"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15%</w:t>
            </w:r>
          </w:p>
        </w:tc>
        <w:tc>
          <w:tcPr>
            <w:tcW w:w="993" w:type="dxa"/>
            <w:shd w:val="clear" w:color="auto" w:fill="D6E3BC" w:themeFill="accent3" w:themeFillTint="66"/>
            <w:vAlign w:val="center"/>
            <w:hideMark/>
          </w:tcPr>
          <w:p w14:paraId="0E4EF98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3408</w:t>
            </w:r>
          </w:p>
        </w:tc>
        <w:tc>
          <w:tcPr>
            <w:tcW w:w="1324" w:type="dxa"/>
            <w:shd w:val="clear" w:color="auto" w:fill="C2D69B" w:themeFill="accent3" w:themeFillTint="99"/>
            <w:vAlign w:val="center"/>
            <w:hideMark/>
          </w:tcPr>
          <w:p w14:paraId="06C6DF59"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24%</w:t>
            </w:r>
          </w:p>
        </w:tc>
      </w:tr>
      <w:tr w:rsidR="00AB1432" w:rsidRPr="004F5B25" w14:paraId="517AEDFE" w14:textId="77777777" w:rsidTr="00AB1432">
        <w:trPr>
          <w:trHeight w:val="324"/>
        </w:trPr>
        <w:tc>
          <w:tcPr>
            <w:tcW w:w="3046" w:type="dxa"/>
            <w:shd w:val="clear" w:color="auto" w:fill="C2D69B" w:themeFill="accent3" w:themeFillTint="99"/>
            <w:vAlign w:val="center"/>
            <w:hideMark/>
          </w:tcPr>
          <w:p w14:paraId="58E43A2B"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Ikimokyklinio ugdymo mokytojai</w:t>
            </w:r>
          </w:p>
        </w:tc>
        <w:tc>
          <w:tcPr>
            <w:tcW w:w="882" w:type="dxa"/>
            <w:shd w:val="clear" w:color="000000" w:fill="D6E3BC"/>
            <w:vAlign w:val="center"/>
            <w:hideMark/>
          </w:tcPr>
          <w:p w14:paraId="46986F85"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2426</w:t>
            </w:r>
          </w:p>
        </w:tc>
        <w:tc>
          <w:tcPr>
            <w:tcW w:w="973" w:type="dxa"/>
            <w:shd w:val="clear" w:color="auto" w:fill="C2D69B" w:themeFill="accent3" w:themeFillTint="99"/>
            <w:vAlign w:val="center"/>
            <w:hideMark/>
          </w:tcPr>
          <w:p w14:paraId="60FB0A5F"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19%</w:t>
            </w:r>
          </w:p>
        </w:tc>
        <w:tc>
          <w:tcPr>
            <w:tcW w:w="999" w:type="dxa"/>
            <w:shd w:val="clear" w:color="000000" w:fill="D6E3BC"/>
            <w:vAlign w:val="center"/>
            <w:hideMark/>
          </w:tcPr>
          <w:p w14:paraId="19C9BC2D"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2143</w:t>
            </w:r>
          </w:p>
        </w:tc>
        <w:tc>
          <w:tcPr>
            <w:tcW w:w="1012" w:type="dxa"/>
            <w:shd w:val="clear" w:color="auto" w:fill="C2D69B" w:themeFill="accent3" w:themeFillTint="99"/>
            <w:vAlign w:val="center"/>
            <w:hideMark/>
          </w:tcPr>
          <w:p w14:paraId="6B44BFC5"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23%</w:t>
            </w:r>
          </w:p>
        </w:tc>
        <w:tc>
          <w:tcPr>
            <w:tcW w:w="993" w:type="dxa"/>
            <w:shd w:val="clear" w:color="auto" w:fill="D6E3BC" w:themeFill="accent3" w:themeFillTint="66"/>
            <w:vAlign w:val="center"/>
            <w:hideMark/>
          </w:tcPr>
          <w:p w14:paraId="477DD5F6"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2739</w:t>
            </w:r>
          </w:p>
        </w:tc>
        <w:tc>
          <w:tcPr>
            <w:tcW w:w="1324" w:type="dxa"/>
            <w:shd w:val="clear" w:color="auto" w:fill="C2D69B" w:themeFill="accent3" w:themeFillTint="99"/>
            <w:vAlign w:val="center"/>
            <w:hideMark/>
          </w:tcPr>
          <w:p w14:paraId="41861FB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19%</w:t>
            </w:r>
          </w:p>
        </w:tc>
      </w:tr>
      <w:tr w:rsidR="00AB1432" w:rsidRPr="004F5B25" w14:paraId="4BDA7E18" w14:textId="77777777" w:rsidTr="00AB1432">
        <w:trPr>
          <w:trHeight w:val="324"/>
        </w:trPr>
        <w:tc>
          <w:tcPr>
            <w:tcW w:w="3046" w:type="dxa"/>
            <w:shd w:val="clear" w:color="auto" w:fill="C2D69B" w:themeFill="accent3" w:themeFillTint="99"/>
            <w:vAlign w:val="center"/>
            <w:hideMark/>
          </w:tcPr>
          <w:p w14:paraId="74090C8D"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Priešmokyklinio ugdymo mokytojai</w:t>
            </w:r>
          </w:p>
        </w:tc>
        <w:tc>
          <w:tcPr>
            <w:tcW w:w="882" w:type="dxa"/>
            <w:shd w:val="clear" w:color="000000" w:fill="D6E3BC"/>
            <w:vAlign w:val="center"/>
            <w:hideMark/>
          </w:tcPr>
          <w:p w14:paraId="1A3370EA"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63</w:t>
            </w:r>
          </w:p>
        </w:tc>
        <w:tc>
          <w:tcPr>
            <w:tcW w:w="973" w:type="dxa"/>
            <w:shd w:val="clear" w:color="auto" w:fill="C2D69B" w:themeFill="accent3" w:themeFillTint="99"/>
            <w:vAlign w:val="center"/>
            <w:hideMark/>
          </w:tcPr>
          <w:p w14:paraId="427F85DE"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0%</w:t>
            </w:r>
          </w:p>
        </w:tc>
        <w:tc>
          <w:tcPr>
            <w:tcW w:w="999" w:type="dxa"/>
            <w:shd w:val="clear" w:color="000000" w:fill="D6E3BC"/>
            <w:vAlign w:val="center"/>
            <w:hideMark/>
          </w:tcPr>
          <w:p w14:paraId="313F6CB7"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340</w:t>
            </w:r>
          </w:p>
        </w:tc>
        <w:tc>
          <w:tcPr>
            <w:tcW w:w="1012" w:type="dxa"/>
            <w:shd w:val="clear" w:color="auto" w:fill="C2D69B" w:themeFill="accent3" w:themeFillTint="99"/>
            <w:vAlign w:val="center"/>
            <w:hideMark/>
          </w:tcPr>
          <w:p w14:paraId="693A84DD"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4%</w:t>
            </w:r>
          </w:p>
        </w:tc>
        <w:tc>
          <w:tcPr>
            <w:tcW w:w="993" w:type="dxa"/>
            <w:shd w:val="clear" w:color="auto" w:fill="D6E3BC" w:themeFill="accent3" w:themeFillTint="66"/>
            <w:vAlign w:val="center"/>
            <w:hideMark/>
          </w:tcPr>
          <w:p w14:paraId="05081111"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188</w:t>
            </w:r>
          </w:p>
        </w:tc>
        <w:tc>
          <w:tcPr>
            <w:tcW w:w="1324" w:type="dxa"/>
            <w:shd w:val="clear" w:color="auto" w:fill="C2D69B" w:themeFill="accent3" w:themeFillTint="99"/>
            <w:vAlign w:val="center"/>
            <w:hideMark/>
          </w:tcPr>
          <w:p w14:paraId="2183798B"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w:t>
            </w:r>
          </w:p>
        </w:tc>
      </w:tr>
      <w:tr w:rsidR="00AB1432" w:rsidRPr="004F5B25" w14:paraId="02E7EBFE" w14:textId="77777777" w:rsidTr="00AB1432">
        <w:trPr>
          <w:trHeight w:val="312"/>
        </w:trPr>
        <w:tc>
          <w:tcPr>
            <w:tcW w:w="3046" w:type="dxa"/>
            <w:shd w:val="clear" w:color="auto" w:fill="C2D69B" w:themeFill="accent3" w:themeFillTint="99"/>
            <w:vAlign w:val="center"/>
            <w:hideMark/>
          </w:tcPr>
          <w:p w14:paraId="18244C31"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Pradinio ugdymo mokytojai</w:t>
            </w:r>
          </w:p>
        </w:tc>
        <w:tc>
          <w:tcPr>
            <w:tcW w:w="882" w:type="dxa"/>
            <w:shd w:val="clear" w:color="000000" w:fill="D6E3BC"/>
            <w:vAlign w:val="center"/>
            <w:hideMark/>
          </w:tcPr>
          <w:p w14:paraId="438BB5BD"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392</w:t>
            </w:r>
          </w:p>
        </w:tc>
        <w:tc>
          <w:tcPr>
            <w:tcW w:w="973" w:type="dxa"/>
            <w:shd w:val="clear" w:color="auto" w:fill="C2D69B" w:themeFill="accent3" w:themeFillTint="99"/>
            <w:vAlign w:val="center"/>
            <w:hideMark/>
          </w:tcPr>
          <w:p w14:paraId="61C7E781"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w:t>
            </w:r>
          </w:p>
        </w:tc>
        <w:tc>
          <w:tcPr>
            <w:tcW w:w="999" w:type="dxa"/>
            <w:shd w:val="clear" w:color="000000" w:fill="D6E3BC"/>
            <w:vAlign w:val="center"/>
            <w:hideMark/>
          </w:tcPr>
          <w:p w14:paraId="4D092384"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147</w:t>
            </w:r>
          </w:p>
        </w:tc>
        <w:tc>
          <w:tcPr>
            <w:tcW w:w="1012" w:type="dxa"/>
            <w:shd w:val="clear" w:color="auto" w:fill="C2D69B" w:themeFill="accent3" w:themeFillTint="99"/>
            <w:vAlign w:val="center"/>
            <w:hideMark/>
          </w:tcPr>
          <w:p w14:paraId="72A46F1E"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w:t>
            </w:r>
          </w:p>
        </w:tc>
        <w:tc>
          <w:tcPr>
            <w:tcW w:w="993" w:type="dxa"/>
            <w:shd w:val="clear" w:color="auto" w:fill="D6E3BC" w:themeFill="accent3" w:themeFillTint="66"/>
            <w:vAlign w:val="center"/>
            <w:hideMark/>
          </w:tcPr>
          <w:p w14:paraId="2947CEE1"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285</w:t>
            </w:r>
          </w:p>
        </w:tc>
        <w:tc>
          <w:tcPr>
            <w:tcW w:w="1324" w:type="dxa"/>
            <w:shd w:val="clear" w:color="auto" w:fill="C2D69B" w:themeFill="accent3" w:themeFillTint="99"/>
            <w:vAlign w:val="center"/>
            <w:hideMark/>
          </w:tcPr>
          <w:p w14:paraId="42D866AE"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w:t>
            </w:r>
          </w:p>
        </w:tc>
      </w:tr>
      <w:tr w:rsidR="00AB1432" w:rsidRPr="004F5B25" w14:paraId="09F96E84" w14:textId="77777777" w:rsidTr="00AB1432">
        <w:trPr>
          <w:trHeight w:val="364"/>
        </w:trPr>
        <w:tc>
          <w:tcPr>
            <w:tcW w:w="3046" w:type="dxa"/>
            <w:shd w:val="clear" w:color="auto" w:fill="C2D69B" w:themeFill="accent3" w:themeFillTint="99"/>
            <w:vAlign w:val="center"/>
            <w:hideMark/>
          </w:tcPr>
          <w:p w14:paraId="16552D64"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Specialiojo ugdymo pedagogai</w:t>
            </w:r>
          </w:p>
        </w:tc>
        <w:tc>
          <w:tcPr>
            <w:tcW w:w="882" w:type="dxa"/>
            <w:shd w:val="clear" w:color="000000" w:fill="D6E3BC"/>
            <w:vAlign w:val="center"/>
            <w:hideMark/>
          </w:tcPr>
          <w:p w14:paraId="5CBB1F0F"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214</w:t>
            </w:r>
          </w:p>
        </w:tc>
        <w:tc>
          <w:tcPr>
            <w:tcW w:w="973" w:type="dxa"/>
            <w:shd w:val="clear" w:color="auto" w:fill="C2D69B" w:themeFill="accent3" w:themeFillTint="99"/>
            <w:vAlign w:val="center"/>
            <w:hideMark/>
          </w:tcPr>
          <w:p w14:paraId="11A3691B"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w:t>
            </w:r>
          </w:p>
        </w:tc>
        <w:tc>
          <w:tcPr>
            <w:tcW w:w="999" w:type="dxa"/>
            <w:shd w:val="clear" w:color="000000" w:fill="D6E3BC"/>
            <w:vAlign w:val="center"/>
            <w:hideMark/>
          </w:tcPr>
          <w:p w14:paraId="4503DE71"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166</w:t>
            </w:r>
          </w:p>
        </w:tc>
        <w:tc>
          <w:tcPr>
            <w:tcW w:w="1012" w:type="dxa"/>
            <w:shd w:val="clear" w:color="auto" w:fill="C2D69B" w:themeFill="accent3" w:themeFillTint="99"/>
            <w:vAlign w:val="center"/>
            <w:hideMark/>
          </w:tcPr>
          <w:p w14:paraId="40796047"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w:t>
            </w:r>
          </w:p>
        </w:tc>
        <w:tc>
          <w:tcPr>
            <w:tcW w:w="993" w:type="dxa"/>
            <w:shd w:val="clear" w:color="auto" w:fill="D6E3BC" w:themeFill="accent3" w:themeFillTint="66"/>
            <w:vAlign w:val="center"/>
            <w:hideMark/>
          </w:tcPr>
          <w:p w14:paraId="0B6F6BB9"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336</w:t>
            </w:r>
          </w:p>
        </w:tc>
        <w:tc>
          <w:tcPr>
            <w:tcW w:w="1324" w:type="dxa"/>
            <w:shd w:val="clear" w:color="auto" w:fill="C2D69B" w:themeFill="accent3" w:themeFillTint="99"/>
            <w:vAlign w:val="center"/>
            <w:hideMark/>
          </w:tcPr>
          <w:p w14:paraId="4C844936"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w:t>
            </w:r>
          </w:p>
        </w:tc>
      </w:tr>
      <w:tr w:rsidR="00AB1432" w:rsidRPr="004F5B25" w14:paraId="7316D56F" w14:textId="77777777" w:rsidTr="00AB1432">
        <w:trPr>
          <w:trHeight w:val="324"/>
        </w:trPr>
        <w:tc>
          <w:tcPr>
            <w:tcW w:w="3046" w:type="dxa"/>
            <w:shd w:val="clear" w:color="auto" w:fill="C2D69B" w:themeFill="accent3" w:themeFillTint="99"/>
            <w:vAlign w:val="center"/>
            <w:hideMark/>
          </w:tcPr>
          <w:p w14:paraId="411185E2"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Socialiniai pedagogai</w:t>
            </w:r>
          </w:p>
        </w:tc>
        <w:tc>
          <w:tcPr>
            <w:tcW w:w="882" w:type="dxa"/>
            <w:shd w:val="clear" w:color="000000" w:fill="D6E3BC"/>
            <w:vAlign w:val="center"/>
            <w:hideMark/>
          </w:tcPr>
          <w:p w14:paraId="584A175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168</w:t>
            </w:r>
          </w:p>
        </w:tc>
        <w:tc>
          <w:tcPr>
            <w:tcW w:w="973" w:type="dxa"/>
            <w:shd w:val="clear" w:color="auto" w:fill="C2D69B" w:themeFill="accent3" w:themeFillTint="99"/>
            <w:vAlign w:val="center"/>
            <w:hideMark/>
          </w:tcPr>
          <w:p w14:paraId="2D6DBE65"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w:t>
            </w:r>
          </w:p>
        </w:tc>
        <w:tc>
          <w:tcPr>
            <w:tcW w:w="999" w:type="dxa"/>
            <w:shd w:val="clear" w:color="000000" w:fill="D6E3BC"/>
            <w:vAlign w:val="center"/>
            <w:hideMark/>
          </w:tcPr>
          <w:p w14:paraId="662DEA1A"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75</w:t>
            </w:r>
          </w:p>
        </w:tc>
        <w:tc>
          <w:tcPr>
            <w:tcW w:w="1012" w:type="dxa"/>
            <w:shd w:val="clear" w:color="auto" w:fill="C2D69B" w:themeFill="accent3" w:themeFillTint="99"/>
            <w:vAlign w:val="center"/>
            <w:hideMark/>
          </w:tcPr>
          <w:p w14:paraId="0A7AD73E"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w:t>
            </w:r>
          </w:p>
        </w:tc>
        <w:tc>
          <w:tcPr>
            <w:tcW w:w="993" w:type="dxa"/>
            <w:shd w:val="clear" w:color="auto" w:fill="D6E3BC" w:themeFill="accent3" w:themeFillTint="66"/>
            <w:vAlign w:val="center"/>
            <w:hideMark/>
          </w:tcPr>
          <w:p w14:paraId="25A0194D"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111</w:t>
            </w:r>
          </w:p>
        </w:tc>
        <w:tc>
          <w:tcPr>
            <w:tcW w:w="1324" w:type="dxa"/>
            <w:shd w:val="clear" w:color="auto" w:fill="C2D69B" w:themeFill="accent3" w:themeFillTint="99"/>
            <w:vAlign w:val="center"/>
            <w:hideMark/>
          </w:tcPr>
          <w:p w14:paraId="09F76628"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w:t>
            </w:r>
          </w:p>
        </w:tc>
      </w:tr>
      <w:tr w:rsidR="00AB1432" w:rsidRPr="004F5B25" w14:paraId="45179E99" w14:textId="77777777" w:rsidTr="00AB1432">
        <w:trPr>
          <w:trHeight w:val="667"/>
        </w:trPr>
        <w:tc>
          <w:tcPr>
            <w:tcW w:w="3046" w:type="dxa"/>
            <w:shd w:val="clear" w:color="auto" w:fill="C2D69B" w:themeFill="accent3" w:themeFillTint="99"/>
            <w:vAlign w:val="center"/>
            <w:hideMark/>
          </w:tcPr>
          <w:p w14:paraId="4E06F969"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Mokyklų vadovai, jų pavaduotojai ugdymui, ugdymą organizuojančių skyrių vedėjai</w:t>
            </w:r>
          </w:p>
        </w:tc>
        <w:tc>
          <w:tcPr>
            <w:tcW w:w="882" w:type="dxa"/>
            <w:shd w:val="clear" w:color="000000" w:fill="D6E3BC"/>
            <w:vAlign w:val="center"/>
            <w:hideMark/>
          </w:tcPr>
          <w:p w14:paraId="7C9B152C"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329</w:t>
            </w:r>
          </w:p>
        </w:tc>
        <w:tc>
          <w:tcPr>
            <w:tcW w:w="973" w:type="dxa"/>
            <w:shd w:val="clear" w:color="auto" w:fill="C2D69B" w:themeFill="accent3" w:themeFillTint="99"/>
            <w:vAlign w:val="center"/>
            <w:hideMark/>
          </w:tcPr>
          <w:p w14:paraId="648825A1"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w:t>
            </w:r>
          </w:p>
        </w:tc>
        <w:tc>
          <w:tcPr>
            <w:tcW w:w="999" w:type="dxa"/>
            <w:shd w:val="clear" w:color="000000" w:fill="D6E3BC"/>
            <w:vAlign w:val="center"/>
            <w:hideMark/>
          </w:tcPr>
          <w:p w14:paraId="56187A0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108</w:t>
            </w:r>
          </w:p>
        </w:tc>
        <w:tc>
          <w:tcPr>
            <w:tcW w:w="1012" w:type="dxa"/>
            <w:shd w:val="clear" w:color="auto" w:fill="C2D69B" w:themeFill="accent3" w:themeFillTint="99"/>
            <w:vAlign w:val="center"/>
            <w:hideMark/>
          </w:tcPr>
          <w:p w14:paraId="040DADD8"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w:t>
            </w:r>
          </w:p>
        </w:tc>
        <w:tc>
          <w:tcPr>
            <w:tcW w:w="993" w:type="dxa"/>
            <w:shd w:val="clear" w:color="auto" w:fill="D6E3BC" w:themeFill="accent3" w:themeFillTint="66"/>
            <w:vAlign w:val="center"/>
            <w:hideMark/>
          </w:tcPr>
          <w:p w14:paraId="1BD2E866"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746</w:t>
            </w:r>
          </w:p>
        </w:tc>
        <w:tc>
          <w:tcPr>
            <w:tcW w:w="1324" w:type="dxa"/>
            <w:shd w:val="clear" w:color="auto" w:fill="C2D69B" w:themeFill="accent3" w:themeFillTint="99"/>
            <w:vAlign w:val="center"/>
            <w:hideMark/>
          </w:tcPr>
          <w:p w14:paraId="052A5BFD"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5%</w:t>
            </w:r>
          </w:p>
        </w:tc>
      </w:tr>
      <w:tr w:rsidR="00AB1432" w:rsidRPr="004F5B25" w14:paraId="440A6BC2" w14:textId="77777777" w:rsidTr="00AB1432">
        <w:trPr>
          <w:trHeight w:val="347"/>
        </w:trPr>
        <w:tc>
          <w:tcPr>
            <w:tcW w:w="3046" w:type="dxa"/>
            <w:shd w:val="clear" w:color="auto" w:fill="C2D69B" w:themeFill="accent3" w:themeFillTint="99"/>
            <w:vAlign w:val="center"/>
            <w:hideMark/>
          </w:tcPr>
          <w:p w14:paraId="362C3B6F"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Profesinio rengimo mokytojai</w:t>
            </w:r>
          </w:p>
        </w:tc>
        <w:tc>
          <w:tcPr>
            <w:tcW w:w="882" w:type="dxa"/>
            <w:shd w:val="clear" w:color="000000" w:fill="D6E3BC"/>
            <w:vAlign w:val="center"/>
            <w:hideMark/>
          </w:tcPr>
          <w:p w14:paraId="59F0E1B9"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254</w:t>
            </w:r>
          </w:p>
        </w:tc>
        <w:tc>
          <w:tcPr>
            <w:tcW w:w="973" w:type="dxa"/>
            <w:shd w:val="clear" w:color="auto" w:fill="C2D69B" w:themeFill="accent3" w:themeFillTint="99"/>
            <w:vAlign w:val="center"/>
            <w:hideMark/>
          </w:tcPr>
          <w:p w14:paraId="09104C3A"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w:t>
            </w:r>
          </w:p>
        </w:tc>
        <w:tc>
          <w:tcPr>
            <w:tcW w:w="999" w:type="dxa"/>
            <w:shd w:val="clear" w:color="000000" w:fill="D6E3BC"/>
            <w:vAlign w:val="center"/>
            <w:hideMark/>
          </w:tcPr>
          <w:p w14:paraId="514914A0"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21</w:t>
            </w:r>
          </w:p>
        </w:tc>
        <w:tc>
          <w:tcPr>
            <w:tcW w:w="1012" w:type="dxa"/>
            <w:shd w:val="clear" w:color="auto" w:fill="C2D69B" w:themeFill="accent3" w:themeFillTint="99"/>
            <w:vAlign w:val="center"/>
            <w:hideMark/>
          </w:tcPr>
          <w:p w14:paraId="7BA929DE"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0%</w:t>
            </w:r>
          </w:p>
        </w:tc>
        <w:tc>
          <w:tcPr>
            <w:tcW w:w="993" w:type="dxa"/>
            <w:shd w:val="clear" w:color="auto" w:fill="D6E3BC" w:themeFill="accent3" w:themeFillTint="66"/>
            <w:vAlign w:val="center"/>
            <w:hideMark/>
          </w:tcPr>
          <w:p w14:paraId="23B8317F"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44</w:t>
            </w:r>
          </w:p>
        </w:tc>
        <w:tc>
          <w:tcPr>
            <w:tcW w:w="1324" w:type="dxa"/>
            <w:shd w:val="clear" w:color="auto" w:fill="C2D69B" w:themeFill="accent3" w:themeFillTint="99"/>
            <w:vAlign w:val="center"/>
            <w:hideMark/>
          </w:tcPr>
          <w:p w14:paraId="6C4F94C0"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0%</w:t>
            </w:r>
          </w:p>
        </w:tc>
      </w:tr>
      <w:tr w:rsidR="00AB1432" w:rsidRPr="004F5B25" w14:paraId="44A7A65A" w14:textId="77777777" w:rsidTr="00AB1432">
        <w:trPr>
          <w:trHeight w:val="324"/>
        </w:trPr>
        <w:tc>
          <w:tcPr>
            <w:tcW w:w="3046" w:type="dxa"/>
            <w:shd w:val="clear" w:color="auto" w:fill="C2D69B" w:themeFill="accent3" w:themeFillTint="99"/>
            <w:vAlign w:val="center"/>
            <w:hideMark/>
          </w:tcPr>
          <w:p w14:paraId="5ED4BB6E"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Neformaliojo vaikų švietimo mokytojai</w:t>
            </w:r>
          </w:p>
        </w:tc>
        <w:tc>
          <w:tcPr>
            <w:tcW w:w="882" w:type="dxa"/>
            <w:shd w:val="clear" w:color="000000" w:fill="D6E3BC"/>
            <w:vAlign w:val="center"/>
            <w:hideMark/>
          </w:tcPr>
          <w:p w14:paraId="22274F84"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990</w:t>
            </w:r>
          </w:p>
        </w:tc>
        <w:tc>
          <w:tcPr>
            <w:tcW w:w="973" w:type="dxa"/>
            <w:shd w:val="clear" w:color="auto" w:fill="C2D69B" w:themeFill="accent3" w:themeFillTint="99"/>
            <w:vAlign w:val="center"/>
            <w:hideMark/>
          </w:tcPr>
          <w:p w14:paraId="59224BA6"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8%</w:t>
            </w:r>
          </w:p>
        </w:tc>
        <w:tc>
          <w:tcPr>
            <w:tcW w:w="999" w:type="dxa"/>
            <w:shd w:val="clear" w:color="000000" w:fill="D6E3BC"/>
            <w:vAlign w:val="center"/>
            <w:hideMark/>
          </w:tcPr>
          <w:p w14:paraId="13BD113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782</w:t>
            </w:r>
          </w:p>
        </w:tc>
        <w:tc>
          <w:tcPr>
            <w:tcW w:w="1012" w:type="dxa"/>
            <w:shd w:val="clear" w:color="auto" w:fill="C2D69B" w:themeFill="accent3" w:themeFillTint="99"/>
            <w:vAlign w:val="center"/>
            <w:hideMark/>
          </w:tcPr>
          <w:p w14:paraId="57498899"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9%</w:t>
            </w:r>
          </w:p>
        </w:tc>
        <w:tc>
          <w:tcPr>
            <w:tcW w:w="993" w:type="dxa"/>
            <w:shd w:val="clear" w:color="auto" w:fill="D6E3BC" w:themeFill="accent3" w:themeFillTint="66"/>
            <w:vAlign w:val="center"/>
            <w:hideMark/>
          </w:tcPr>
          <w:p w14:paraId="3B0A42D4"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1071</w:t>
            </w:r>
          </w:p>
        </w:tc>
        <w:tc>
          <w:tcPr>
            <w:tcW w:w="1324" w:type="dxa"/>
            <w:shd w:val="clear" w:color="auto" w:fill="C2D69B" w:themeFill="accent3" w:themeFillTint="99"/>
            <w:vAlign w:val="center"/>
            <w:hideMark/>
          </w:tcPr>
          <w:p w14:paraId="13B2926A"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8%</w:t>
            </w:r>
          </w:p>
        </w:tc>
      </w:tr>
      <w:tr w:rsidR="00AB1432" w:rsidRPr="004F5B25" w14:paraId="42FA3E6E" w14:textId="77777777" w:rsidTr="00AB1432">
        <w:trPr>
          <w:trHeight w:val="349"/>
        </w:trPr>
        <w:tc>
          <w:tcPr>
            <w:tcW w:w="3046" w:type="dxa"/>
            <w:shd w:val="clear" w:color="auto" w:fill="C2D69B" w:themeFill="accent3" w:themeFillTint="99"/>
            <w:vAlign w:val="center"/>
            <w:hideMark/>
          </w:tcPr>
          <w:p w14:paraId="6EA5AD39"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Psichologai</w:t>
            </w:r>
          </w:p>
        </w:tc>
        <w:tc>
          <w:tcPr>
            <w:tcW w:w="882" w:type="dxa"/>
            <w:shd w:val="clear" w:color="000000" w:fill="D6E3BC"/>
            <w:vAlign w:val="center"/>
            <w:hideMark/>
          </w:tcPr>
          <w:p w14:paraId="64F35E70"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105</w:t>
            </w:r>
          </w:p>
        </w:tc>
        <w:tc>
          <w:tcPr>
            <w:tcW w:w="973" w:type="dxa"/>
            <w:shd w:val="clear" w:color="auto" w:fill="C2D69B" w:themeFill="accent3" w:themeFillTint="99"/>
            <w:vAlign w:val="center"/>
            <w:hideMark/>
          </w:tcPr>
          <w:p w14:paraId="677ADCE8"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w:t>
            </w:r>
          </w:p>
        </w:tc>
        <w:tc>
          <w:tcPr>
            <w:tcW w:w="999" w:type="dxa"/>
            <w:shd w:val="clear" w:color="000000" w:fill="D6E3BC"/>
            <w:vAlign w:val="center"/>
            <w:hideMark/>
          </w:tcPr>
          <w:p w14:paraId="6F799189"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153</w:t>
            </w:r>
          </w:p>
        </w:tc>
        <w:tc>
          <w:tcPr>
            <w:tcW w:w="1012" w:type="dxa"/>
            <w:shd w:val="clear" w:color="auto" w:fill="C2D69B" w:themeFill="accent3" w:themeFillTint="99"/>
            <w:vAlign w:val="center"/>
            <w:hideMark/>
          </w:tcPr>
          <w:p w14:paraId="25D12C22"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w:t>
            </w:r>
          </w:p>
        </w:tc>
        <w:tc>
          <w:tcPr>
            <w:tcW w:w="993" w:type="dxa"/>
            <w:shd w:val="clear" w:color="auto" w:fill="D6E3BC" w:themeFill="accent3" w:themeFillTint="66"/>
            <w:vAlign w:val="center"/>
            <w:hideMark/>
          </w:tcPr>
          <w:p w14:paraId="6496D576"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52</w:t>
            </w:r>
          </w:p>
        </w:tc>
        <w:tc>
          <w:tcPr>
            <w:tcW w:w="1324" w:type="dxa"/>
            <w:shd w:val="clear" w:color="auto" w:fill="C2D69B" w:themeFill="accent3" w:themeFillTint="99"/>
            <w:vAlign w:val="center"/>
            <w:hideMark/>
          </w:tcPr>
          <w:p w14:paraId="09880A27"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0%</w:t>
            </w:r>
          </w:p>
        </w:tc>
      </w:tr>
      <w:tr w:rsidR="00AB1432" w:rsidRPr="004F5B25" w14:paraId="4E8AC3E8" w14:textId="77777777" w:rsidTr="00AB1432">
        <w:trPr>
          <w:trHeight w:val="298"/>
        </w:trPr>
        <w:tc>
          <w:tcPr>
            <w:tcW w:w="3046" w:type="dxa"/>
            <w:shd w:val="clear" w:color="auto" w:fill="C2D69B" w:themeFill="accent3" w:themeFillTint="99"/>
            <w:vAlign w:val="center"/>
            <w:hideMark/>
          </w:tcPr>
          <w:p w14:paraId="1539C7A6"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Ugdymo karjerai pedagogai</w:t>
            </w:r>
          </w:p>
        </w:tc>
        <w:tc>
          <w:tcPr>
            <w:tcW w:w="882" w:type="dxa"/>
            <w:shd w:val="clear" w:color="000000" w:fill="D6E3BC"/>
            <w:vAlign w:val="center"/>
            <w:hideMark/>
          </w:tcPr>
          <w:p w14:paraId="64ACDBEE"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48</w:t>
            </w:r>
          </w:p>
        </w:tc>
        <w:tc>
          <w:tcPr>
            <w:tcW w:w="973" w:type="dxa"/>
            <w:shd w:val="clear" w:color="auto" w:fill="C2D69B" w:themeFill="accent3" w:themeFillTint="99"/>
            <w:vAlign w:val="center"/>
            <w:hideMark/>
          </w:tcPr>
          <w:p w14:paraId="567E353E"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0%</w:t>
            </w:r>
          </w:p>
        </w:tc>
        <w:tc>
          <w:tcPr>
            <w:tcW w:w="999" w:type="dxa"/>
            <w:shd w:val="clear" w:color="000000" w:fill="D6E3BC"/>
            <w:vAlign w:val="center"/>
            <w:hideMark/>
          </w:tcPr>
          <w:p w14:paraId="42CD680F"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34</w:t>
            </w:r>
          </w:p>
        </w:tc>
        <w:tc>
          <w:tcPr>
            <w:tcW w:w="1012" w:type="dxa"/>
            <w:shd w:val="clear" w:color="auto" w:fill="C2D69B" w:themeFill="accent3" w:themeFillTint="99"/>
            <w:vAlign w:val="center"/>
            <w:hideMark/>
          </w:tcPr>
          <w:p w14:paraId="5D1DEDCD"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0%</w:t>
            </w:r>
          </w:p>
        </w:tc>
        <w:tc>
          <w:tcPr>
            <w:tcW w:w="993" w:type="dxa"/>
            <w:shd w:val="clear" w:color="auto" w:fill="D6E3BC" w:themeFill="accent3" w:themeFillTint="66"/>
            <w:vAlign w:val="center"/>
            <w:hideMark/>
          </w:tcPr>
          <w:p w14:paraId="6038AFF5"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42</w:t>
            </w:r>
          </w:p>
        </w:tc>
        <w:tc>
          <w:tcPr>
            <w:tcW w:w="1324" w:type="dxa"/>
            <w:shd w:val="clear" w:color="auto" w:fill="C2D69B" w:themeFill="accent3" w:themeFillTint="99"/>
            <w:vAlign w:val="center"/>
            <w:hideMark/>
          </w:tcPr>
          <w:p w14:paraId="79C325B7"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0%</w:t>
            </w:r>
          </w:p>
        </w:tc>
      </w:tr>
      <w:tr w:rsidR="00AB1432" w:rsidRPr="004F5B25" w14:paraId="4F7DB9F4" w14:textId="77777777" w:rsidTr="00AB1432">
        <w:trPr>
          <w:trHeight w:val="324"/>
        </w:trPr>
        <w:tc>
          <w:tcPr>
            <w:tcW w:w="3046" w:type="dxa"/>
            <w:shd w:val="clear" w:color="auto" w:fill="C2D69B" w:themeFill="accent3" w:themeFillTint="99"/>
            <w:vAlign w:val="center"/>
            <w:hideMark/>
          </w:tcPr>
          <w:p w14:paraId="3C8A80CF"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t>Mokyklų nepedagoginiai darbuotojai</w:t>
            </w:r>
          </w:p>
        </w:tc>
        <w:tc>
          <w:tcPr>
            <w:tcW w:w="882" w:type="dxa"/>
            <w:shd w:val="clear" w:color="000000" w:fill="D6E3BC"/>
            <w:vAlign w:val="center"/>
            <w:hideMark/>
          </w:tcPr>
          <w:p w14:paraId="287C63C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103</w:t>
            </w:r>
          </w:p>
        </w:tc>
        <w:tc>
          <w:tcPr>
            <w:tcW w:w="973" w:type="dxa"/>
            <w:shd w:val="clear" w:color="auto" w:fill="C2D69B" w:themeFill="accent3" w:themeFillTint="99"/>
            <w:vAlign w:val="center"/>
            <w:hideMark/>
          </w:tcPr>
          <w:p w14:paraId="470BEC28"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w:t>
            </w:r>
          </w:p>
        </w:tc>
        <w:tc>
          <w:tcPr>
            <w:tcW w:w="999" w:type="dxa"/>
            <w:shd w:val="clear" w:color="000000" w:fill="D6E3BC"/>
            <w:vAlign w:val="center"/>
            <w:hideMark/>
          </w:tcPr>
          <w:p w14:paraId="2F6F9CD7"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42</w:t>
            </w:r>
          </w:p>
        </w:tc>
        <w:tc>
          <w:tcPr>
            <w:tcW w:w="1012" w:type="dxa"/>
            <w:shd w:val="clear" w:color="auto" w:fill="C2D69B" w:themeFill="accent3" w:themeFillTint="99"/>
            <w:vAlign w:val="center"/>
            <w:hideMark/>
          </w:tcPr>
          <w:p w14:paraId="67E0A391"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0%</w:t>
            </w:r>
          </w:p>
        </w:tc>
        <w:tc>
          <w:tcPr>
            <w:tcW w:w="993" w:type="dxa"/>
            <w:shd w:val="clear" w:color="auto" w:fill="D6E3BC" w:themeFill="accent3" w:themeFillTint="66"/>
            <w:vAlign w:val="center"/>
            <w:hideMark/>
          </w:tcPr>
          <w:p w14:paraId="2FEFEC1C"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184</w:t>
            </w:r>
          </w:p>
        </w:tc>
        <w:tc>
          <w:tcPr>
            <w:tcW w:w="1324" w:type="dxa"/>
            <w:shd w:val="clear" w:color="auto" w:fill="C2D69B" w:themeFill="accent3" w:themeFillTint="99"/>
            <w:vAlign w:val="center"/>
            <w:hideMark/>
          </w:tcPr>
          <w:p w14:paraId="2241C05F"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w:t>
            </w:r>
          </w:p>
        </w:tc>
      </w:tr>
      <w:tr w:rsidR="00AB1432" w:rsidRPr="004F5B25" w14:paraId="72CC4DA5" w14:textId="77777777" w:rsidTr="00AB1432">
        <w:trPr>
          <w:trHeight w:val="564"/>
        </w:trPr>
        <w:tc>
          <w:tcPr>
            <w:tcW w:w="3046" w:type="dxa"/>
            <w:shd w:val="clear" w:color="auto" w:fill="C2D69B" w:themeFill="accent3" w:themeFillTint="99"/>
            <w:vAlign w:val="center"/>
            <w:hideMark/>
          </w:tcPr>
          <w:p w14:paraId="25539D62" w14:textId="77777777" w:rsidR="00D2446D" w:rsidRPr="004F5B25" w:rsidRDefault="00D2446D" w:rsidP="00AB1432">
            <w:pPr>
              <w:jc w:val="center"/>
              <w:rPr>
                <w:rFonts w:ascii="Times New Roman" w:eastAsia="Times New Roman" w:hAnsi="Times New Roman" w:cs="Times New Roman"/>
                <w:color w:val="333333"/>
                <w:sz w:val="22"/>
                <w:szCs w:val="22"/>
              </w:rPr>
            </w:pPr>
            <w:r w:rsidRPr="004F5B25">
              <w:rPr>
                <w:rFonts w:ascii="Times New Roman" w:eastAsia="Times New Roman" w:hAnsi="Times New Roman" w:cs="Times New Roman"/>
                <w:color w:val="333333"/>
                <w:sz w:val="22"/>
                <w:szCs w:val="22"/>
              </w:rPr>
              <w:lastRenderedPageBreak/>
              <w:t>Progimnazijų, pagrindinių, vidurinių, gimnazinių mokyklų dalykų mokytojai</w:t>
            </w:r>
          </w:p>
        </w:tc>
        <w:tc>
          <w:tcPr>
            <w:tcW w:w="882" w:type="dxa"/>
            <w:shd w:val="clear" w:color="000000" w:fill="D6E3BC"/>
            <w:vAlign w:val="center"/>
            <w:hideMark/>
          </w:tcPr>
          <w:p w14:paraId="13C986FB"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2012</w:t>
            </w:r>
          </w:p>
        </w:tc>
        <w:tc>
          <w:tcPr>
            <w:tcW w:w="973" w:type="dxa"/>
            <w:shd w:val="clear" w:color="auto" w:fill="C2D69B" w:themeFill="accent3" w:themeFillTint="99"/>
            <w:vAlign w:val="center"/>
            <w:hideMark/>
          </w:tcPr>
          <w:p w14:paraId="354BFE8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15%</w:t>
            </w:r>
          </w:p>
        </w:tc>
        <w:tc>
          <w:tcPr>
            <w:tcW w:w="999" w:type="dxa"/>
            <w:shd w:val="clear" w:color="000000" w:fill="D6E3BC"/>
            <w:vAlign w:val="center"/>
            <w:hideMark/>
          </w:tcPr>
          <w:p w14:paraId="3F6FAB53"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1262</w:t>
            </w:r>
          </w:p>
        </w:tc>
        <w:tc>
          <w:tcPr>
            <w:tcW w:w="1012" w:type="dxa"/>
            <w:shd w:val="clear" w:color="auto" w:fill="C2D69B" w:themeFill="accent3" w:themeFillTint="99"/>
            <w:vAlign w:val="center"/>
            <w:hideMark/>
          </w:tcPr>
          <w:p w14:paraId="3A0C70C9"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14%</w:t>
            </w:r>
          </w:p>
        </w:tc>
        <w:tc>
          <w:tcPr>
            <w:tcW w:w="993" w:type="dxa"/>
            <w:shd w:val="clear" w:color="auto" w:fill="D6E3BC" w:themeFill="accent3" w:themeFillTint="66"/>
            <w:vAlign w:val="center"/>
            <w:hideMark/>
          </w:tcPr>
          <w:p w14:paraId="0A4F9C80"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1578</w:t>
            </w:r>
          </w:p>
        </w:tc>
        <w:tc>
          <w:tcPr>
            <w:tcW w:w="1324" w:type="dxa"/>
            <w:shd w:val="clear" w:color="auto" w:fill="C2D69B" w:themeFill="accent3" w:themeFillTint="99"/>
            <w:vAlign w:val="center"/>
            <w:hideMark/>
          </w:tcPr>
          <w:p w14:paraId="2B3386EF" w14:textId="77777777" w:rsidR="00D2446D" w:rsidRPr="004F5B25" w:rsidRDefault="00D2446D" w:rsidP="00AB1432">
            <w:pPr>
              <w:jc w:val="center"/>
              <w:rPr>
                <w:rFonts w:ascii="Times New Roman" w:eastAsia="Times New Roman" w:hAnsi="Times New Roman" w:cs="Times New Roman"/>
                <w:color w:val="000000"/>
                <w:sz w:val="22"/>
                <w:szCs w:val="22"/>
              </w:rPr>
            </w:pPr>
            <w:r w:rsidRPr="004F5B25">
              <w:rPr>
                <w:rFonts w:ascii="Times New Roman" w:eastAsia="Times New Roman" w:hAnsi="Times New Roman" w:cs="Times New Roman"/>
                <w:color w:val="000000"/>
                <w:sz w:val="22"/>
                <w:szCs w:val="22"/>
              </w:rPr>
              <w:t>11%</w:t>
            </w:r>
          </w:p>
        </w:tc>
      </w:tr>
      <w:tr w:rsidR="00C02BCF" w:rsidRPr="00C02BCF" w14:paraId="7F7671F2" w14:textId="77777777" w:rsidTr="00AB1432">
        <w:trPr>
          <w:trHeight w:val="324"/>
        </w:trPr>
        <w:tc>
          <w:tcPr>
            <w:tcW w:w="3046" w:type="dxa"/>
            <w:shd w:val="clear" w:color="auto" w:fill="C2D69B" w:themeFill="accent3" w:themeFillTint="99"/>
            <w:vAlign w:val="center"/>
            <w:hideMark/>
          </w:tcPr>
          <w:p w14:paraId="22CBB671" w14:textId="77777777" w:rsidR="00D2446D" w:rsidRPr="00C02BCF" w:rsidRDefault="00D2446D" w:rsidP="00AB1432">
            <w:pPr>
              <w:jc w:val="center"/>
              <w:rPr>
                <w:rFonts w:ascii="Times New Roman" w:eastAsia="Times New Roman" w:hAnsi="Times New Roman" w:cs="Times New Roman"/>
                <w:b/>
                <w:color w:val="76923C" w:themeColor="accent3" w:themeShade="BF"/>
                <w:sz w:val="22"/>
                <w:szCs w:val="22"/>
              </w:rPr>
            </w:pPr>
            <w:r w:rsidRPr="00C02BCF">
              <w:rPr>
                <w:rFonts w:ascii="Times New Roman" w:eastAsia="Times New Roman" w:hAnsi="Times New Roman" w:cs="Times New Roman"/>
                <w:b/>
                <w:color w:val="76923C" w:themeColor="accent3" w:themeShade="BF"/>
                <w:sz w:val="22"/>
                <w:szCs w:val="22"/>
              </w:rPr>
              <w:t>Kita</w:t>
            </w:r>
          </w:p>
        </w:tc>
        <w:tc>
          <w:tcPr>
            <w:tcW w:w="882" w:type="dxa"/>
            <w:shd w:val="clear" w:color="000000" w:fill="D6E3BC"/>
            <w:vAlign w:val="center"/>
            <w:hideMark/>
          </w:tcPr>
          <w:p w14:paraId="7C22DE7F" w14:textId="77777777" w:rsidR="00D2446D" w:rsidRPr="00C02BCF" w:rsidRDefault="00D2446D" w:rsidP="00AB1432">
            <w:pPr>
              <w:jc w:val="center"/>
              <w:rPr>
                <w:rFonts w:ascii="Times New Roman" w:eastAsia="Times New Roman" w:hAnsi="Times New Roman" w:cs="Times New Roman"/>
                <w:b/>
                <w:color w:val="76923C" w:themeColor="accent3" w:themeShade="BF"/>
                <w:sz w:val="22"/>
                <w:szCs w:val="22"/>
              </w:rPr>
            </w:pPr>
            <w:r w:rsidRPr="00C02BCF">
              <w:rPr>
                <w:rFonts w:ascii="Times New Roman" w:eastAsia="Times New Roman" w:hAnsi="Times New Roman" w:cs="Times New Roman"/>
                <w:b/>
                <w:color w:val="76923C" w:themeColor="accent3" w:themeShade="BF"/>
                <w:sz w:val="22"/>
                <w:szCs w:val="22"/>
              </w:rPr>
              <w:t>1193</w:t>
            </w:r>
          </w:p>
        </w:tc>
        <w:tc>
          <w:tcPr>
            <w:tcW w:w="973" w:type="dxa"/>
            <w:shd w:val="clear" w:color="auto" w:fill="C2D69B" w:themeFill="accent3" w:themeFillTint="99"/>
            <w:vAlign w:val="center"/>
            <w:hideMark/>
          </w:tcPr>
          <w:p w14:paraId="60BE98FC" w14:textId="77777777" w:rsidR="00D2446D" w:rsidRPr="00C02BCF" w:rsidRDefault="00D2446D" w:rsidP="00AB1432">
            <w:pPr>
              <w:jc w:val="center"/>
              <w:rPr>
                <w:rFonts w:ascii="Times New Roman" w:eastAsia="Times New Roman" w:hAnsi="Times New Roman" w:cs="Times New Roman"/>
                <w:b/>
                <w:color w:val="76923C" w:themeColor="accent3" w:themeShade="BF"/>
                <w:sz w:val="22"/>
                <w:szCs w:val="22"/>
              </w:rPr>
            </w:pPr>
            <w:r w:rsidRPr="00C02BCF">
              <w:rPr>
                <w:rFonts w:ascii="Times New Roman" w:eastAsia="Times New Roman" w:hAnsi="Times New Roman" w:cs="Times New Roman"/>
                <w:b/>
                <w:color w:val="76923C" w:themeColor="accent3" w:themeShade="BF"/>
                <w:sz w:val="22"/>
                <w:szCs w:val="22"/>
              </w:rPr>
              <w:t>9%</w:t>
            </w:r>
          </w:p>
        </w:tc>
        <w:tc>
          <w:tcPr>
            <w:tcW w:w="999" w:type="dxa"/>
            <w:shd w:val="clear" w:color="000000" w:fill="D6E3BC"/>
            <w:vAlign w:val="center"/>
            <w:hideMark/>
          </w:tcPr>
          <w:p w14:paraId="0AFFD64A" w14:textId="77777777" w:rsidR="00D2446D" w:rsidRPr="00C02BCF" w:rsidRDefault="00D2446D" w:rsidP="00AB1432">
            <w:pPr>
              <w:jc w:val="center"/>
              <w:rPr>
                <w:rFonts w:ascii="Times New Roman" w:eastAsia="Times New Roman" w:hAnsi="Times New Roman" w:cs="Times New Roman"/>
                <w:b/>
                <w:color w:val="76923C" w:themeColor="accent3" w:themeShade="BF"/>
                <w:sz w:val="22"/>
                <w:szCs w:val="22"/>
              </w:rPr>
            </w:pPr>
            <w:r w:rsidRPr="00C02BCF">
              <w:rPr>
                <w:rFonts w:ascii="Times New Roman" w:eastAsia="Times New Roman" w:hAnsi="Times New Roman" w:cs="Times New Roman"/>
                <w:b/>
                <w:color w:val="76923C" w:themeColor="accent3" w:themeShade="BF"/>
                <w:sz w:val="22"/>
                <w:szCs w:val="22"/>
              </w:rPr>
              <w:t>481</w:t>
            </w:r>
          </w:p>
        </w:tc>
        <w:tc>
          <w:tcPr>
            <w:tcW w:w="1012" w:type="dxa"/>
            <w:shd w:val="clear" w:color="auto" w:fill="C2D69B" w:themeFill="accent3" w:themeFillTint="99"/>
            <w:vAlign w:val="center"/>
            <w:hideMark/>
          </w:tcPr>
          <w:p w14:paraId="13CC8716" w14:textId="77777777" w:rsidR="00D2446D" w:rsidRPr="00C02BCF" w:rsidRDefault="00D2446D" w:rsidP="00AB1432">
            <w:pPr>
              <w:jc w:val="center"/>
              <w:rPr>
                <w:rFonts w:ascii="Times New Roman" w:eastAsia="Times New Roman" w:hAnsi="Times New Roman" w:cs="Times New Roman"/>
                <w:b/>
                <w:color w:val="76923C" w:themeColor="accent3" w:themeShade="BF"/>
                <w:sz w:val="22"/>
                <w:szCs w:val="22"/>
              </w:rPr>
            </w:pPr>
            <w:r w:rsidRPr="00C02BCF">
              <w:rPr>
                <w:rFonts w:ascii="Times New Roman" w:eastAsia="Times New Roman" w:hAnsi="Times New Roman" w:cs="Times New Roman"/>
                <w:b/>
                <w:color w:val="76923C" w:themeColor="accent3" w:themeShade="BF"/>
                <w:sz w:val="22"/>
                <w:szCs w:val="22"/>
              </w:rPr>
              <w:t>5%</w:t>
            </w:r>
          </w:p>
        </w:tc>
        <w:tc>
          <w:tcPr>
            <w:tcW w:w="993" w:type="dxa"/>
            <w:shd w:val="clear" w:color="auto" w:fill="D6E3BC" w:themeFill="accent3" w:themeFillTint="66"/>
            <w:vAlign w:val="center"/>
            <w:hideMark/>
          </w:tcPr>
          <w:p w14:paraId="2867254B" w14:textId="77777777" w:rsidR="00D2446D" w:rsidRPr="00C02BCF" w:rsidRDefault="00D2446D" w:rsidP="00AB1432">
            <w:pPr>
              <w:jc w:val="center"/>
              <w:rPr>
                <w:rFonts w:ascii="Times New Roman" w:eastAsia="Times New Roman" w:hAnsi="Times New Roman" w:cs="Times New Roman"/>
                <w:b/>
                <w:color w:val="76923C" w:themeColor="accent3" w:themeShade="BF"/>
                <w:sz w:val="22"/>
                <w:szCs w:val="22"/>
              </w:rPr>
            </w:pPr>
            <w:r w:rsidRPr="00C02BCF">
              <w:rPr>
                <w:rFonts w:ascii="Times New Roman" w:eastAsia="Times New Roman" w:hAnsi="Times New Roman" w:cs="Times New Roman"/>
                <w:b/>
                <w:color w:val="76923C" w:themeColor="accent3" w:themeShade="BF"/>
                <w:sz w:val="22"/>
                <w:szCs w:val="22"/>
              </w:rPr>
              <w:t>1714</w:t>
            </w:r>
          </w:p>
        </w:tc>
        <w:tc>
          <w:tcPr>
            <w:tcW w:w="1324" w:type="dxa"/>
            <w:shd w:val="clear" w:color="auto" w:fill="C2D69B" w:themeFill="accent3" w:themeFillTint="99"/>
            <w:vAlign w:val="center"/>
            <w:hideMark/>
          </w:tcPr>
          <w:p w14:paraId="180E80F8" w14:textId="77777777" w:rsidR="00D2446D" w:rsidRPr="00C02BCF" w:rsidRDefault="00D2446D" w:rsidP="00AB1432">
            <w:pPr>
              <w:jc w:val="center"/>
              <w:rPr>
                <w:rFonts w:ascii="Times New Roman" w:eastAsia="Times New Roman" w:hAnsi="Times New Roman" w:cs="Times New Roman"/>
                <w:b/>
                <w:color w:val="76923C" w:themeColor="accent3" w:themeShade="BF"/>
                <w:sz w:val="22"/>
                <w:szCs w:val="22"/>
              </w:rPr>
            </w:pPr>
            <w:r w:rsidRPr="00C02BCF">
              <w:rPr>
                <w:rFonts w:ascii="Times New Roman" w:eastAsia="Times New Roman" w:hAnsi="Times New Roman" w:cs="Times New Roman"/>
                <w:b/>
                <w:color w:val="76923C" w:themeColor="accent3" w:themeShade="BF"/>
                <w:sz w:val="22"/>
                <w:szCs w:val="22"/>
              </w:rPr>
              <w:t>12%</w:t>
            </w:r>
          </w:p>
        </w:tc>
      </w:tr>
    </w:tbl>
    <w:p w14:paraId="40919050" w14:textId="77777777" w:rsidR="00D2446D" w:rsidRPr="00C02BCF" w:rsidRDefault="00D2446D" w:rsidP="00F33271">
      <w:pPr>
        <w:spacing w:line="238" w:lineRule="auto"/>
        <w:rPr>
          <w:rFonts w:ascii="Times New Roman" w:eastAsia="Times New Roman" w:hAnsi="Times New Roman" w:cs="Times New Roman"/>
          <w:b/>
          <w:color w:val="76923C" w:themeColor="accent3" w:themeShade="BF"/>
          <w:sz w:val="22"/>
          <w:szCs w:val="22"/>
        </w:rPr>
      </w:pPr>
    </w:p>
    <w:p w14:paraId="6EC0BA64" w14:textId="095993C6" w:rsidR="008C0CCA" w:rsidRDefault="00D2446D" w:rsidP="00AB1432">
      <w:pPr>
        <w:spacing w:line="23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Išanalizavus dalyvių KTR aktyvumą pagal švietimo įstaigų tipus atsižvelgiant į visų dalyvių srautą, pagal 2 lentelėje pateiktus duomenis</w:t>
      </w:r>
      <w:r w:rsidRPr="00C90AED">
        <w:rPr>
          <w:rFonts w:ascii="Times New Roman" w:eastAsia="Times New Roman" w:hAnsi="Times New Roman" w:cs="Times New Roman"/>
          <w:sz w:val="24"/>
          <w:szCs w:val="24"/>
        </w:rPr>
        <w:t xml:space="preserve"> galima teigti, </w:t>
      </w:r>
      <w:r>
        <w:rPr>
          <w:rFonts w:ascii="Times New Roman" w:eastAsia="Times New Roman" w:hAnsi="Times New Roman" w:cs="Times New Roman"/>
          <w:sz w:val="24"/>
          <w:szCs w:val="24"/>
        </w:rPr>
        <w:t xml:space="preserve">kad pokytis procentine išraiška nuo bendro apsilankiusiųjų skaičiaus yra ryškus, net 37,28 </w:t>
      </w:r>
      <w:r>
        <w:rPr>
          <w:rFonts w:ascii="Times New Roman" w:eastAsia="Times New Roman" w:hAnsi="Times New Roman" w:cs="Times New Roman"/>
          <w:sz w:val="24"/>
          <w:szCs w:val="24"/>
          <w:lang w:val="en-CA"/>
        </w:rPr>
        <w:t>%</w:t>
      </w:r>
      <w:r>
        <w:rPr>
          <w:rFonts w:ascii="Times New Roman" w:eastAsia="Times New Roman" w:hAnsi="Times New Roman" w:cs="Times New Roman"/>
          <w:sz w:val="24"/>
          <w:szCs w:val="24"/>
        </w:rPr>
        <w:t xml:space="preserve"> padidėjo apsilankiusiųjų skaičius KTR: 100 </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rPr>
        <w:t>renginiuose dalyvavo prieš</w:t>
      </w:r>
      <w:r w:rsidRPr="00045DCD">
        <w:rPr>
          <w:rFonts w:ascii="Times New Roman" w:eastAsia="Times New Roman" w:hAnsi="Times New Roman" w:cs="Times New Roman"/>
          <w:sz w:val="24"/>
          <w:szCs w:val="24"/>
        </w:rPr>
        <w:t>mokyklinio ugdymo pedagogai, 59,18</w:t>
      </w:r>
      <w:r>
        <w:rPr>
          <w:rFonts w:ascii="Times New Roman" w:eastAsia="Times New Roman" w:hAnsi="Times New Roman" w:cs="Times New Roman"/>
          <w:sz w:val="24"/>
          <w:szCs w:val="24"/>
        </w:rPr>
        <w:t xml:space="preserve"> </w:t>
      </w:r>
      <w:r w:rsidRPr="00045D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daugiau mokyklų bendruomenių komandos, profesinio rengimo mokytojai 52,27 </w:t>
      </w:r>
      <w:r>
        <w:rPr>
          <w:rFonts w:ascii="Times New Roman" w:eastAsia="Times New Roman" w:hAnsi="Times New Roman" w:cs="Times New Roman"/>
          <w:sz w:val="24"/>
          <w:szCs w:val="24"/>
          <w:lang w:val="en-CA"/>
        </w:rPr>
        <w:t>%,</w:t>
      </w:r>
      <w:r>
        <w:rPr>
          <w:rFonts w:ascii="Times New Roman" w:eastAsia="Times New Roman" w:hAnsi="Times New Roman" w:cs="Times New Roman"/>
          <w:sz w:val="24"/>
          <w:szCs w:val="24"/>
        </w:rPr>
        <w:t xml:space="preserve">  specialiojo ugdymo – 50,60 </w:t>
      </w:r>
      <w:r>
        <w:rPr>
          <w:rFonts w:ascii="Times New Roman" w:eastAsia="Times New Roman" w:hAnsi="Times New Roman" w:cs="Times New Roman"/>
          <w:sz w:val="24"/>
          <w:szCs w:val="24"/>
          <w:lang w:val="en-CA"/>
        </w:rPr>
        <w:t xml:space="preserve">%, </w:t>
      </w:r>
      <w:r w:rsidRPr="00045DCD">
        <w:rPr>
          <w:rFonts w:ascii="Times New Roman" w:eastAsia="Times New Roman" w:hAnsi="Times New Roman" w:cs="Times New Roman"/>
          <w:sz w:val="24"/>
          <w:szCs w:val="24"/>
        </w:rPr>
        <w:t>pradinio ugdymo</w:t>
      </w:r>
      <w:r>
        <w:rPr>
          <w:rFonts w:ascii="Times New Roman" w:eastAsia="Times New Roman" w:hAnsi="Times New Roman" w:cs="Times New Roman"/>
          <w:sz w:val="24"/>
          <w:szCs w:val="24"/>
          <w:lang w:val="en-CA"/>
        </w:rPr>
        <w:t xml:space="preserve"> – 48,42 % </w:t>
      </w:r>
      <w:proofErr w:type="spellStart"/>
      <w:r>
        <w:rPr>
          <w:rFonts w:ascii="Times New Roman" w:eastAsia="Times New Roman" w:hAnsi="Times New Roman" w:cs="Times New Roman"/>
          <w:sz w:val="24"/>
          <w:szCs w:val="24"/>
          <w:lang w:val="en-CA"/>
        </w:rPr>
        <w:t>pedagogų</w:t>
      </w:r>
      <w:proofErr w:type="spellEnd"/>
      <w:r>
        <w:rPr>
          <w:rFonts w:ascii="Times New Roman" w:eastAsia="Times New Roman" w:hAnsi="Times New Roman" w:cs="Times New Roman"/>
          <w:sz w:val="24"/>
          <w:szCs w:val="24"/>
          <w:lang w:val="en-CA"/>
        </w:rPr>
        <w:t xml:space="preserve">, </w:t>
      </w:r>
      <w:r w:rsidRPr="00045DCD">
        <w:rPr>
          <w:rFonts w:ascii="Times New Roman" w:eastAsia="Times New Roman" w:hAnsi="Times New Roman" w:cs="Times New Roman"/>
          <w:sz w:val="24"/>
          <w:szCs w:val="24"/>
        </w:rPr>
        <w:t>41,29 % mokyklų vadovų, jų pavaduotojų ugdymui, ugdymą</w:t>
      </w:r>
      <w:r>
        <w:rPr>
          <w:rFonts w:ascii="Times New Roman" w:eastAsia="Times New Roman" w:hAnsi="Times New Roman" w:cs="Times New Roman"/>
          <w:sz w:val="24"/>
          <w:szCs w:val="24"/>
        </w:rPr>
        <w:t xml:space="preserve"> organizuojančių skyrių vedėjų. Tačiau - 230,06 </w:t>
      </w:r>
      <w:r w:rsidRPr="0025654D">
        <w:rPr>
          <w:rFonts w:ascii="Times New Roman" w:eastAsia="Times New Roman" w:hAnsi="Times New Roman" w:cs="Times New Roman"/>
          <w:sz w:val="24"/>
          <w:szCs w:val="24"/>
        </w:rPr>
        <w:t>% sumažėjo</w:t>
      </w:r>
      <w:r>
        <w:rPr>
          <w:rFonts w:ascii="Times New Roman" w:eastAsia="Times New Roman" w:hAnsi="Times New Roman" w:cs="Times New Roman"/>
          <w:sz w:val="24"/>
          <w:szCs w:val="24"/>
        </w:rPr>
        <w:t xml:space="preserve"> gimnazijų dalykų mokytojų dalyvavimas KTR, 17,24</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rPr>
        <w:t xml:space="preserve">sumažėjo pagrindinių ir vidurinių mokyklų dalykų mokytojų dalyvavimas KTR ir 10,03 </w:t>
      </w:r>
      <w:r>
        <w:rPr>
          <w:rFonts w:ascii="Times New Roman" w:eastAsia="Times New Roman" w:hAnsi="Times New Roman" w:cs="Times New Roman"/>
          <w:sz w:val="24"/>
          <w:szCs w:val="24"/>
          <w:lang w:val="en-CA"/>
        </w:rPr>
        <w:t>%</w:t>
      </w:r>
      <w:r w:rsidRPr="0025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sumažėjo progimnazijų dalykų mokytojų dalyvavimas KTR. Daroma prielaida, kad bendrojo ugdymo mokyklos orientuojasi į bendruomenėms siūlomus KTR. </w:t>
      </w:r>
    </w:p>
    <w:p w14:paraId="2484A78A" w14:textId="2C3D6347" w:rsidR="00531ECB" w:rsidRDefault="00531ECB" w:rsidP="00AB1432">
      <w:pPr>
        <w:spacing w:line="238" w:lineRule="auto"/>
        <w:ind w:firstLine="720"/>
        <w:jc w:val="both"/>
        <w:rPr>
          <w:rFonts w:ascii="Times New Roman" w:eastAsia="Times New Roman" w:hAnsi="Times New Roman" w:cs="Times New Roman"/>
          <w:sz w:val="24"/>
          <w:szCs w:val="24"/>
        </w:rPr>
      </w:pPr>
      <w:r w:rsidRPr="00531ECB">
        <w:rPr>
          <w:rFonts w:ascii="Times New Roman" w:hAnsi="Times New Roman" w:cs="Times New Roman"/>
          <w:sz w:val="24"/>
          <w:szCs w:val="24"/>
        </w:rPr>
        <w:t>Apibendrinant mokytojų dalyvavimą KTR</w:t>
      </w:r>
      <w:r w:rsidRPr="00531ECB">
        <w:rPr>
          <w:rFonts w:ascii="Times New Roman" w:eastAsia="Times New Roman" w:hAnsi="Times New Roman" w:cs="Times New Roman"/>
          <w:sz w:val="24"/>
          <w:szCs w:val="24"/>
        </w:rPr>
        <w:t xml:space="preserve"> pagal švietimo įstaigų tipus ir pagal renginių trukmę valandomis, 3</w:t>
      </w:r>
      <w:r w:rsidRPr="00531ECB">
        <w:rPr>
          <w:rFonts w:ascii="Times New Roman" w:hAnsi="Times New Roman" w:cs="Times New Roman"/>
          <w:sz w:val="24"/>
          <w:szCs w:val="24"/>
        </w:rPr>
        <w:t xml:space="preserve"> lentelėje pateikiami duomenys apie </w:t>
      </w:r>
      <w:r w:rsidRPr="00531ECB">
        <w:rPr>
          <w:rFonts w:ascii="Times New Roman" w:eastAsia="Times New Roman" w:hAnsi="Times New Roman" w:cs="Times New Roman"/>
          <w:sz w:val="24"/>
          <w:szCs w:val="24"/>
        </w:rPr>
        <w:t xml:space="preserve">KTR dalyvius (pagal švietimo įstaigų tipus ir renginių trukmę valandomis), kurių registracija buvo vykdoma per ERRS </w:t>
      </w:r>
      <w:proofErr w:type="spellStart"/>
      <w:r w:rsidRPr="00531ECB">
        <w:rPr>
          <w:rFonts w:ascii="Times New Roman" w:eastAsia="Times New Roman" w:hAnsi="Times New Roman" w:cs="Times New Roman"/>
          <w:sz w:val="24"/>
          <w:szCs w:val="24"/>
        </w:rPr>
        <w:t>Semiplius</w:t>
      </w:r>
      <w:proofErr w:type="spellEnd"/>
      <w:r w:rsidRPr="00531E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AB574D6" w14:textId="77777777" w:rsidR="00CE7BA5" w:rsidRDefault="00CE7BA5" w:rsidP="00F33271">
      <w:pPr>
        <w:tabs>
          <w:tab w:val="left" w:pos="709"/>
        </w:tabs>
        <w:spacing w:line="23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1A45671" w14:textId="4C208C14" w:rsidR="008778A9" w:rsidRDefault="00CE7BA5" w:rsidP="00F33271">
      <w:pPr>
        <w:tabs>
          <w:tab w:val="left" w:pos="709"/>
        </w:tabs>
        <w:spacing w:line="23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1ECB" w:rsidRPr="00321C63">
        <w:rPr>
          <w:rFonts w:ascii="Times New Roman" w:eastAsia="Times New Roman" w:hAnsi="Times New Roman" w:cs="Times New Roman"/>
          <w:sz w:val="24"/>
          <w:szCs w:val="24"/>
        </w:rPr>
        <w:t xml:space="preserve">3 lentelė. KTR (pagal švietimo įstaigų tipus ir renginių trukmę valandomis) dalyvių, pagal mokyklų tipus, kurių registracija vykdoma per ERRS </w:t>
      </w:r>
      <w:proofErr w:type="spellStart"/>
      <w:r w:rsidR="00531ECB" w:rsidRPr="00321C63">
        <w:rPr>
          <w:rFonts w:ascii="Times New Roman" w:eastAsia="Times New Roman" w:hAnsi="Times New Roman" w:cs="Times New Roman"/>
          <w:sz w:val="24"/>
          <w:szCs w:val="24"/>
        </w:rPr>
        <w:t>Semiplius</w:t>
      </w:r>
      <w:proofErr w:type="spellEnd"/>
      <w:r w:rsidR="00531ECB" w:rsidRPr="00321C63">
        <w:rPr>
          <w:rFonts w:ascii="Times New Roman" w:eastAsia="Times New Roman" w:hAnsi="Times New Roman" w:cs="Times New Roman"/>
          <w:sz w:val="24"/>
          <w:szCs w:val="24"/>
        </w:rPr>
        <w:t>, skaičius ir trukmė akad. valandomis</w:t>
      </w:r>
    </w:p>
    <w:tbl>
      <w:tblPr>
        <w:tblW w:w="9087" w:type="dxa"/>
        <w:tblInd w:w="93" w:type="dxa"/>
        <w:tblLook w:val="04A0" w:firstRow="1" w:lastRow="0" w:firstColumn="1" w:lastColumn="0" w:noHBand="0" w:noVBand="1"/>
      </w:tblPr>
      <w:tblGrid>
        <w:gridCol w:w="6112"/>
        <w:gridCol w:w="2975"/>
      </w:tblGrid>
      <w:tr w:rsidR="008C0CCA" w:rsidRPr="00C02BCF" w14:paraId="249BE74E" w14:textId="77777777" w:rsidTr="00C02BCF">
        <w:trPr>
          <w:trHeight w:val="288"/>
        </w:trPr>
        <w:tc>
          <w:tcPr>
            <w:tcW w:w="61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14:paraId="7E1AE9B5" w14:textId="40FCC29C" w:rsidR="008C0CCA" w:rsidRPr="00C02BCF" w:rsidRDefault="000E669D" w:rsidP="000E669D">
            <w:pPr>
              <w:rPr>
                <w:rFonts w:ascii="Times New Roman" w:eastAsia="Times New Roman" w:hAnsi="Times New Roman" w:cs="Times New Roman"/>
                <w:b/>
                <w:color w:val="000000"/>
                <w:sz w:val="22"/>
                <w:szCs w:val="22"/>
              </w:rPr>
            </w:pPr>
            <w:r w:rsidRPr="00C02BCF">
              <w:rPr>
                <w:rFonts w:ascii="Times New Roman" w:eastAsia="Times New Roman" w:hAnsi="Times New Roman" w:cs="Times New Roman"/>
                <w:b/>
                <w:color w:val="000000"/>
                <w:sz w:val="22"/>
                <w:szCs w:val="22"/>
              </w:rPr>
              <w:t>Pagal švietimo įstaigų tipus ir juose dirbančių specialistų skaičių</w:t>
            </w:r>
          </w:p>
        </w:tc>
        <w:tc>
          <w:tcPr>
            <w:tcW w:w="2975" w:type="dxa"/>
            <w:tcBorders>
              <w:top w:val="single" w:sz="4" w:space="0" w:color="auto"/>
              <w:left w:val="nil"/>
              <w:bottom w:val="single" w:sz="4" w:space="0" w:color="auto"/>
              <w:right w:val="single" w:sz="4" w:space="0" w:color="auto"/>
            </w:tcBorders>
            <w:shd w:val="clear" w:color="auto" w:fill="D6E3BC" w:themeFill="accent3" w:themeFillTint="66"/>
            <w:vAlign w:val="bottom"/>
            <w:hideMark/>
          </w:tcPr>
          <w:p w14:paraId="4C471EBF" w14:textId="601CB430" w:rsidR="00321C63" w:rsidRPr="00C02BCF" w:rsidRDefault="00321C63" w:rsidP="00F33271">
            <w:pPr>
              <w:rPr>
                <w:rFonts w:ascii="Times New Roman" w:eastAsia="Times New Roman" w:hAnsi="Times New Roman" w:cs="Times New Roman"/>
                <w:b/>
                <w:color w:val="000000"/>
                <w:sz w:val="22"/>
                <w:szCs w:val="22"/>
              </w:rPr>
            </w:pPr>
            <w:r w:rsidRPr="00C02BCF">
              <w:rPr>
                <w:rFonts w:ascii="Times New Roman" w:eastAsia="Times New Roman" w:hAnsi="Times New Roman" w:cs="Times New Roman"/>
                <w:b/>
                <w:color w:val="000000"/>
                <w:sz w:val="22"/>
                <w:szCs w:val="22"/>
              </w:rPr>
              <w:t>Pagal renginių trukmę valandomis</w:t>
            </w:r>
          </w:p>
          <w:p w14:paraId="6984BEE3" w14:textId="3D8C5935" w:rsidR="008C0CCA" w:rsidRPr="00C02BCF" w:rsidRDefault="00531ECB" w:rsidP="00F33271">
            <w:pPr>
              <w:rPr>
                <w:rFonts w:ascii="Times New Roman" w:eastAsia="Times New Roman" w:hAnsi="Times New Roman" w:cs="Times New Roman"/>
                <w:b/>
                <w:color w:val="000000"/>
                <w:sz w:val="22"/>
                <w:szCs w:val="22"/>
              </w:rPr>
            </w:pPr>
            <w:r w:rsidRPr="00C02BCF">
              <w:rPr>
                <w:rFonts w:ascii="Times New Roman" w:eastAsia="Times New Roman" w:hAnsi="Times New Roman" w:cs="Times New Roman"/>
                <w:b/>
                <w:color w:val="000000"/>
                <w:sz w:val="22"/>
                <w:szCs w:val="22"/>
              </w:rPr>
              <w:t>Iš v</w:t>
            </w:r>
            <w:r w:rsidR="008C0CCA" w:rsidRPr="00C02BCF">
              <w:rPr>
                <w:rFonts w:ascii="Times New Roman" w:eastAsia="Times New Roman" w:hAnsi="Times New Roman" w:cs="Times New Roman"/>
                <w:b/>
                <w:color w:val="000000"/>
                <w:sz w:val="22"/>
                <w:szCs w:val="22"/>
              </w:rPr>
              <w:t>iso</w:t>
            </w:r>
            <w:r w:rsidRPr="00C02BCF">
              <w:rPr>
                <w:rFonts w:ascii="Times New Roman" w:eastAsia="Times New Roman" w:hAnsi="Times New Roman" w:cs="Times New Roman"/>
                <w:b/>
                <w:color w:val="000000"/>
                <w:sz w:val="22"/>
                <w:szCs w:val="22"/>
              </w:rPr>
              <w:t xml:space="preserve"> akad. val.</w:t>
            </w:r>
          </w:p>
        </w:tc>
      </w:tr>
      <w:tr w:rsidR="008C0CCA" w:rsidRPr="00C02BCF" w14:paraId="2FCC293C" w14:textId="77777777" w:rsidTr="00C02BCF">
        <w:trPr>
          <w:trHeight w:val="269"/>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0C0550D7"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Pagrindinių ir vidurinių mokyklų dalykų mokytojai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42FAEFBE"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95</w:t>
            </w:r>
          </w:p>
        </w:tc>
      </w:tr>
      <w:tr w:rsidR="008C0CCA" w:rsidRPr="00C02BCF" w14:paraId="684FBA0A" w14:textId="77777777" w:rsidTr="00C02BCF">
        <w:trPr>
          <w:trHeight w:val="260"/>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4656BB23"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Pagrindinių (progimnazijų) mokyklų dalykų mokytojai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08560D7A"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64,5</w:t>
            </w:r>
          </w:p>
        </w:tc>
      </w:tr>
      <w:tr w:rsidR="008C0CCA" w:rsidRPr="00C02BCF" w14:paraId="1FFD11C8"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55A0FEBA"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Vidurinių (gimnazijų) mokyklų dalykų mokytojai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1C591165"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37</w:t>
            </w:r>
          </w:p>
        </w:tc>
      </w:tr>
      <w:tr w:rsidR="008C0CCA" w:rsidRPr="00C02BCF" w14:paraId="4429FAFB" w14:textId="77777777" w:rsidTr="00C02BCF">
        <w:trPr>
          <w:trHeight w:val="240"/>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4A9FE113"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Ikimokyklinio, priešmokyklinio ir bendrojo lavinimo pedagogai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728A7150"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261</w:t>
            </w:r>
          </w:p>
        </w:tc>
      </w:tr>
      <w:tr w:rsidR="008C0CCA" w:rsidRPr="00C02BCF" w14:paraId="76870F74"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198E3ED6"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Mokyklų bendruomenės, komandos</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010D4E72"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918</w:t>
            </w:r>
          </w:p>
        </w:tc>
      </w:tr>
      <w:tr w:rsidR="008C0CCA" w:rsidRPr="00C02BCF" w14:paraId="3731185E"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3668BD25"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Ikimokyklinio ugdymo mokytojai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6B2CF7F3"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583</w:t>
            </w:r>
          </w:p>
        </w:tc>
      </w:tr>
      <w:tr w:rsidR="008C0CCA" w:rsidRPr="00C02BCF" w14:paraId="36A13BAB"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7180A7FC"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Priešmokyklinio ugdymo mokytojai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6FB96694"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50</w:t>
            </w:r>
          </w:p>
        </w:tc>
      </w:tr>
      <w:tr w:rsidR="008C0CCA" w:rsidRPr="00C02BCF" w14:paraId="4CAA5086"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627AEB5B"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Pradinio ugdymo mokytojai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20A3F2E7"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60</w:t>
            </w:r>
          </w:p>
        </w:tc>
      </w:tr>
      <w:tr w:rsidR="008C0CCA" w:rsidRPr="00C02BCF" w14:paraId="2636A5C1"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3CDFFEE5"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Specialiojo ugdymo pedagogai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78426557"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65</w:t>
            </w:r>
          </w:p>
        </w:tc>
      </w:tr>
      <w:tr w:rsidR="008C0CCA" w:rsidRPr="00C02BCF" w14:paraId="41966473"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1981AD5D"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Socialiniai pedagogai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1EE490DE"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77</w:t>
            </w:r>
          </w:p>
        </w:tc>
      </w:tr>
      <w:tr w:rsidR="008C0CCA" w:rsidRPr="00C02BCF" w14:paraId="578410DF" w14:textId="77777777" w:rsidTr="00C02BCF">
        <w:trPr>
          <w:trHeight w:val="576"/>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41985469"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Mokyklų vadovai, jų pavaduotojai ugdymui, ugdymą organizuojančių skyrių vedėjai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0BEB28AC"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128</w:t>
            </w:r>
          </w:p>
        </w:tc>
      </w:tr>
      <w:tr w:rsidR="008C0CCA" w:rsidRPr="00C02BCF" w14:paraId="635DCDC1"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0088124F"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Profesinio rengimo mokytojai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7F330543"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8</w:t>
            </w:r>
          </w:p>
        </w:tc>
      </w:tr>
      <w:tr w:rsidR="008C0CCA" w:rsidRPr="00C02BCF" w14:paraId="77E0950E"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20AB5894"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Neformaliojo vaikų švietimo mokytojai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6871FC15"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227,5</w:t>
            </w:r>
          </w:p>
        </w:tc>
      </w:tr>
      <w:tr w:rsidR="008C0CCA" w:rsidRPr="00C02BCF" w14:paraId="025839C1"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6EBED68C"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Psichologai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2A39B16C"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6</w:t>
            </w:r>
          </w:p>
        </w:tc>
      </w:tr>
      <w:tr w:rsidR="008C0CCA" w:rsidRPr="00C02BCF" w14:paraId="5C206C54"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0DAC5976"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Ugdymo karjerai pedagogai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27F0CE20"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23</w:t>
            </w:r>
          </w:p>
        </w:tc>
      </w:tr>
      <w:tr w:rsidR="008C0CCA" w:rsidRPr="00C02BCF" w14:paraId="402253F7"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62E8B006"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Mokyklų nepedagoginiai darbuotojai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13B5CA66"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20</w:t>
            </w:r>
          </w:p>
        </w:tc>
      </w:tr>
      <w:tr w:rsidR="008C0CCA" w:rsidRPr="00C02BCF" w14:paraId="69C327AA" w14:textId="77777777" w:rsidTr="00C02BCF">
        <w:trPr>
          <w:trHeight w:val="576"/>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7FFC0B4F"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Progimnazijų, pagrindinių, vidurinių, gimnazinių mokyklų dalykų mokytojai</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034ADB13"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522</w:t>
            </w:r>
          </w:p>
        </w:tc>
      </w:tr>
      <w:tr w:rsidR="008C0CCA" w:rsidRPr="00C02BCF" w14:paraId="11A9660C"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7ED594B3" w14:textId="77777777" w:rsidR="008C0CCA" w:rsidRPr="00C02BCF" w:rsidRDefault="008C0CCA" w:rsidP="00F33271">
            <w:pP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Kita</w:t>
            </w:r>
          </w:p>
        </w:tc>
        <w:tc>
          <w:tcPr>
            <w:tcW w:w="2975" w:type="dxa"/>
            <w:tcBorders>
              <w:top w:val="nil"/>
              <w:left w:val="nil"/>
              <w:bottom w:val="single" w:sz="4" w:space="0" w:color="auto"/>
              <w:right w:val="single" w:sz="4" w:space="0" w:color="auto"/>
            </w:tcBorders>
            <w:shd w:val="clear" w:color="auto" w:fill="EAF1DD" w:themeFill="accent3" w:themeFillTint="33"/>
            <w:vAlign w:val="center"/>
            <w:hideMark/>
          </w:tcPr>
          <w:p w14:paraId="62B6961B" w14:textId="77777777" w:rsidR="008C0CCA" w:rsidRPr="00C02BCF" w:rsidRDefault="008C0CCA" w:rsidP="00321C63">
            <w:pPr>
              <w:jc w:val="center"/>
              <w:rPr>
                <w:rFonts w:ascii="Times New Roman" w:eastAsia="Times New Roman" w:hAnsi="Times New Roman" w:cs="Times New Roman"/>
                <w:color w:val="000000"/>
                <w:sz w:val="22"/>
                <w:szCs w:val="22"/>
              </w:rPr>
            </w:pPr>
            <w:r w:rsidRPr="00C02BCF">
              <w:rPr>
                <w:rFonts w:ascii="Times New Roman" w:eastAsia="Times New Roman" w:hAnsi="Times New Roman" w:cs="Times New Roman"/>
                <w:color w:val="000000"/>
                <w:sz w:val="22"/>
                <w:szCs w:val="22"/>
              </w:rPr>
              <w:t>551</w:t>
            </w:r>
          </w:p>
        </w:tc>
      </w:tr>
      <w:tr w:rsidR="00CE7BA5" w:rsidRPr="00C02BCF" w14:paraId="0FB16D88" w14:textId="77777777" w:rsidTr="00C02BCF">
        <w:trPr>
          <w:trHeight w:val="288"/>
        </w:trPr>
        <w:tc>
          <w:tcPr>
            <w:tcW w:w="6112" w:type="dxa"/>
            <w:tcBorders>
              <w:top w:val="nil"/>
              <w:left w:val="single" w:sz="4" w:space="0" w:color="auto"/>
              <w:bottom w:val="single" w:sz="4" w:space="0" w:color="auto"/>
              <w:right w:val="single" w:sz="4" w:space="0" w:color="auto"/>
            </w:tcBorders>
            <w:shd w:val="clear" w:color="auto" w:fill="D6E3BC" w:themeFill="accent3" w:themeFillTint="66"/>
            <w:vAlign w:val="bottom"/>
          </w:tcPr>
          <w:p w14:paraId="0ACA7D5A" w14:textId="20E4E62E" w:rsidR="00CE7BA5" w:rsidRPr="00C02BCF" w:rsidRDefault="00CE7BA5" w:rsidP="00F33271">
            <w:pPr>
              <w:rPr>
                <w:rFonts w:ascii="Times New Roman" w:eastAsia="Times New Roman" w:hAnsi="Times New Roman" w:cs="Times New Roman"/>
                <w:b/>
                <w:color w:val="76923C" w:themeColor="accent3" w:themeShade="BF"/>
                <w:sz w:val="22"/>
                <w:szCs w:val="22"/>
              </w:rPr>
            </w:pPr>
            <w:r w:rsidRPr="00C02BCF">
              <w:rPr>
                <w:rFonts w:ascii="Times New Roman" w:eastAsia="Times New Roman" w:hAnsi="Times New Roman" w:cs="Times New Roman"/>
                <w:b/>
                <w:color w:val="76923C" w:themeColor="accent3" w:themeShade="BF"/>
                <w:sz w:val="22"/>
                <w:szCs w:val="22"/>
              </w:rPr>
              <w:t>Bendra renginių trukmė valandomis</w:t>
            </w:r>
          </w:p>
        </w:tc>
        <w:tc>
          <w:tcPr>
            <w:tcW w:w="2975" w:type="dxa"/>
            <w:tcBorders>
              <w:top w:val="nil"/>
              <w:left w:val="nil"/>
              <w:bottom w:val="single" w:sz="4" w:space="0" w:color="auto"/>
              <w:right w:val="single" w:sz="4" w:space="0" w:color="auto"/>
            </w:tcBorders>
            <w:shd w:val="clear" w:color="auto" w:fill="D6E3BC" w:themeFill="accent3" w:themeFillTint="66"/>
            <w:vAlign w:val="bottom"/>
          </w:tcPr>
          <w:p w14:paraId="1537908F" w14:textId="085F333A" w:rsidR="00CE7BA5" w:rsidRPr="00C02BCF" w:rsidRDefault="00CE7BA5" w:rsidP="00321C63">
            <w:pPr>
              <w:jc w:val="center"/>
              <w:rPr>
                <w:rFonts w:ascii="Times New Roman" w:eastAsia="Times New Roman" w:hAnsi="Times New Roman" w:cs="Times New Roman"/>
                <w:b/>
                <w:color w:val="76923C" w:themeColor="accent3" w:themeShade="BF"/>
                <w:sz w:val="22"/>
                <w:szCs w:val="22"/>
              </w:rPr>
            </w:pPr>
            <w:r w:rsidRPr="00C02BCF">
              <w:rPr>
                <w:rFonts w:ascii="Times New Roman" w:eastAsia="Times New Roman" w:hAnsi="Times New Roman" w:cs="Times New Roman"/>
                <w:b/>
                <w:color w:val="76923C" w:themeColor="accent3" w:themeShade="BF"/>
                <w:sz w:val="22"/>
                <w:szCs w:val="22"/>
              </w:rPr>
              <w:t>3696</w:t>
            </w:r>
          </w:p>
        </w:tc>
      </w:tr>
    </w:tbl>
    <w:p w14:paraId="5F6B4DA1" w14:textId="77777777" w:rsidR="00DC675B" w:rsidRDefault="00DC675B" w:rsidP="00AB1432">
      <w:pPr>
        <w:shd w:val="clear" w:color="auto" w:fill="FFFFFF" w:themeFill="background1"/>
        <w:spacing w:line="236" w:lineRule="auto"/>
        <w:ind w:firstLine="720"/>
        <w:jc w:val="both"/>
        <w:rPr>
          <w:rFonts w:ascii="Times New Roman" w:eastAsia="Times New Roman" w:hAnsi="Times New Roman" w:cs="Times New Roman"/>
          <w:sz w:val="24"/>
          <w:szCs w:val="24"/>
        </w:rPr>
      </w:pPr>
    </w:p>
    <w:p w14:paraId="7FAF5771" w14:textId="5C270157" w:rsidR="00321C63" w:rsidRDefault="00321C63" w:rsidP="00AB1432">
      <w:pPr>
        <w:shd w:val="clear" w:color="auto" w:fill="FFFFFF" w:themeFill="background1"/>
        <w:spacing w:line="23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Apibendrinant duomenis galima teigti, kad 2019 m. aktyviausi KTR </w:t>
      </w:r>
      <w:r w:rsidRPr="00321C63">
        <w:rPr>
          <w:rFonts w:ascii="Times New Roman" w:eastAsia="Times New Roman" w:hAnsi="Times New Roman" w:cs="Times New Roman"/>
          <w:sz w:val="24"/>
          <w:szCs w:val="24"/>
        </w:rPr>
        <w:t>(pagal švietimo įstaigų tipus</w:t>
      </w:r>
      <w:r>
        <w:rPr>
          <w:rFonts w:ascii="Times New Roman" w:eastAsia="Times New Roman" w:hAnsi="Times New Roman" w:cs="Times New Roman"/>
          <w:sz w:val="24"/>
          <w:szCs w:val="24"/>
        </w:rPr>
        <w:t xml:space="preserve"> ir renginių trukmę valandomis) buvo mokyklų bendruomenės ir komandos (918 akad. val.), </w:t>
      </w:r>
      <w:r>
        <w:rPr>
          <w:rFonts w:ascii="Times New Roman" w:eastAsia="Times New Roman" w:hAnsi="Times New Roman" w:cs="Times New Roman"/>
          <w:sz w:val="24"/>
          <w:szCs w:val="24"/>
        </w:rPr>
        <w:lastRenderedPageBreak/>
        <w:t xml:space="preserve">ikimokyklinio ugdymo mokytojai (583 akad. val.) ir </w:t>
      </w:r>
      <w:r>
        <w:rPr>
          <w:rFonts w:ascii="Times New Roman" w:eastAsia="Times New Roman" w:hAnsi="Times New Roman" w:cs="Times New Roman"/>
          <w:color w:val="000000"/>
          <w:sz w:val="24"/>
          <w:szCs w:val="24"/>
        </w:rPr>
        <w:t>p</w:t>
      </w:r>
      <w:r w:rsidRPr="006F234F">
        <w:rPr>
          <w:rFonts w:ascii="Times New Roman" w:eastAsia="Times New Roman" w:hAnsi="Times New Roman" w:cs="Times New Roman"/>
          <w:color w:val="000000"/>
          <w:sz w:val="24"/>
          <w:szCs w:val="24"/>
        </w:rPr>
        <w:t>rogimnazijų, pagrindinių, vidurinių, gimnazinių mokyklų dalykų mokytojai</w:t>
      </w:r>
      <w:r>
        <w:rPr>
          <w:rFonts w:ascii="Times New Roman" w:eastAsia="Times New Roman" w:hAnsi="Times New Roman" w:cs="Times New Roman"/>
          <w:color w:val="000000"/>
          <w:sz w:val="24"/>
          <w:szCs w:val="24"/>
        </w:rPr>
        <w:t xml:space="preserve"> (522 akad. val.). Mažiausiai – psichologai (6 akad. val.), profesinio rengimo mokytojai (8 akad. val.)ir mokyklų nepedagoginiai darbuotojai (20 akad. val.).</w:t>
      </w:r>
    </w:p>
    <w:p w14:paraId="13C5F35A" w14:textId="74947DE9" w:rsidR="008F5975" w:rsidRDefault="001620CE" w:rsidP="00AB1432">
      <w:pPr>
        <w:shd w:val="clear" w:color="auto" w:fill="FFFFFF" w:themeFill="background1"/>
        <w:spacing w:line="236" w:lineRule="auto"/>
        <w:ind w:firstLine="720"/>
        <w:jc w:val="both"/>
        <w:rPr>
          <w:rFonts w:ascii="Times New Roman" w:eastAsia="Times New Roman" w:hAnsi="Times New Roman" w:cs="Times New Roman"/>
          <w:sz w:val="24"/>
          <w:szCs w:val="24"/>
        </w:rPr>
      </w:pPr>
      <w:r w:rsidRPr="008716A5">
        <w:rPr>
          <w:rFonts w:ascii="Times New Roman" w:eastAsia="Times New Roman" w:hAnsi="Times New Roman" w:cs="Times New Roman"/>
          <w:sz w:val="24"/>
          <w:szCs w:val="24"/>
        </w:rPr>
        <w:t xml:space="preserve">Siekiant užtikrinti </w:t>
      </w:r>
      <w:r w:rsidR="00F56806" w:rsidRPr="008716A5">
        <w:rPr>
          <w:rFonts w:ascii="Times New Roman" w:eastAsia="Times New Roman" w:hAnsi="Times New Roman" w:cs="Times New Roman"/>
          <w:sz w:val="24"/>
          <w:szCs w:val="24"/>
        </w:rPr>
        <w:t>aukštą paslaugų kokybę</w:t>
      </w:r>
      <w:r w:rsidRPr="008716A5">
        <w:rPr>
          <w:rFonts w:ascii="Times New Roman" w:eastAsia="Times New Roman" w:hAnsi="Times New Roman" w:cs="Times New Roman"/>
          <w:sz w:val="24"/>
          <w:szCs w:val="24"/>
        </w:rPr>
        <w:t>, atsižvelgta</w:t>
      </w:r>
      <w:r w:rsidR="00004944" w:rsidRPr="008716A5">
        <w:rPr>
          <w:rFonts w:ascii="Times New Roman" w:eastAsia="Times New Roman" w:hAnsi="Times New Roman" w:cs="Times New Roman"/>
          <w:sz w:val="24"/>
          <w:szCs w:val="24"/>
        </w:rPr>
        <w:t xml:space="preserve"> į miesto ir respublikos iškeltus kvalifikacijos tobulinimo prioritetus</w:t>
      </w:r>
      <w:r w:rsidR="00004944">
        <w:rPr>
          <w:rFonts w:ascii="Times New Roman" w:eastAsia="Times New Roman" w:hAnsi="Times New Roman" w:cs="Times New Roman"/>
          <w:sz w:val="24"/>
          <w:szCs w:val="24"/>
        </w:rPr>
        <w:t xml:space="preserve"> bei </w:t>
      </w:r>
      <w:r>
        <w:rPr>
          <w:rFonts w:ascii="Times New Roman" w:eastAsia="Times New Roman" w:hAnsi="Times New Roman" w:cs="Times New Roman"/>
          <w:sz w:val="24"/>
          <w:szCs w:val="24"/>
        </w:rPr>
        <w:t>atliepta</w:t>
      </w:r>
      <w:r w:rsidR="00F56806">
        <w:rPr>
          <w:rFonts w:ascii="Times New Roman" w:eastAsia="Times New Roman" w:hAnsi="Times New Roman" w:cs="Times New Roman"/>
          <w:sz w:val="24"/>
          <w:szCs w:val="24"/>
        </w:rPr>
        <w:t xml:space="preserve"> į </w:t>
      </w:r>
      <w:r w:rsidR="00895720">
        <w:rPr>
          <w:rFonts w:ascii="Times New Roman" w:eastAsia="Times New Roman" w:hAnsi="Times New Roman" w:cs="Times New Roman"/>
          <w:sz w:val="24"/>
          <w:szCs w:val="24"/>
        </w:rPr>
        <w:t xml:space="preserve">Klaipėdos miesto savivaldybės administracijos Ugdymo ir kultūros departamento </w:t>
      </w:r>
      <w:r w:rsidR="00F56806">
        <w:rPr>
          <w:rFonts w:ascii="Times New Roman" w:eastAsia="Times New Roman" w:hAnsi="Times New Roman" w:cs="Times New Roman"/>
          <w:sz w:val="24"/>
          <w:szCs w:val="24"/>
        </w:rPr>
        <w:t>Švietimo skyriaus specialistų, bendrojo ugdymo mokyk</w:t>
      </w:r>
      <w:r>
        <w:rPr>
          <w:rFonts w:ascii="Times New Roman" w:eastAsia="Times New Roman" w:hAnsi="Times New Roman" w:cs="Times New Roman"/>
          <w:sz w:val="24"/>
          <w:szCs w:val="24"/>
        </w:rPr>
        <w:t xml:space="preserve">lų vadovų, mokytojų išsakytą poreikį, tuo tikslu atrinkti </w:t>
      </w:r>
      <w:r w:rsidR="00F56806" w:rsidRPr="008716A5">
        <w:rPr>
          <w:rFonts w:ascii="Times New Roman" w:eastAsia="Times New Roman" w:hAnsi="Times New Roman" w:cs="Times New Roman"/>
          <w:sz w:val="24"/>
          <w:szCs w:val="24"/>
        </w:rPr>
        <w:t>kompete</w:t>
      </w:r>
      <w:r w:rsidRPr="008716A5">
        <w:rPr>
          <w:rFonts w:ascii="Times New Roman" w:eastAsia="Times New Roman" w:hAnsi="Times New Roman" w:cs="Times New Roman"/>
          <w:sz w:val="24"/>
          <w:szCs w:val="24"/>
        </w:rPr>
        <w:t>ntingi</w:t>
      </w:r>
      <w:r w:rsidR="00F56806" w:rsidRPr="008716A5">
        <w:rPr>
          <w:rFonts w:ascii="Times New Roman" w:eastAsia="Times New Roman" w:hAnsi="Times New Roman" w:cs="Times New Roman"/>
          <w:sz w:val="24"/>
          <w:szCs w:val="24"/>
        </w:rPr>
        <w:t xml:space="preserve"> lektori</w:t>
      </w:r>
      <w:r w:rsidRPr="008716A5">
        <w:rPr>
          <w:rFonts w:ascii="Times New Roman" w:eastAsia="Times New Roman" w:hAnsi="Times New Roman" w:cs="Times New Roman"/>
          <w:sz w:val="24"/>
          <w:szCs w:val="24"/>
        </w:rPr>
        <w:t>ai</w:t>
      </w:r>
      <w:r w:rsidR="00D95183" w:rsidRPr="008716A5">
        <w:rPr>
          <w:rFonts w:ascii="Times New Roman" w:eastAsia="Times New Roman" w:hAnsi="Times New Roman" w:cs="Times New Roman"/>
          <w:sz w:val="24"/>
          <w:szCs w:val="24"/>
        </w:rPr>
        <w:t xml:space="preserve"> ir </w:t>
      </w:r>
      <w:r w:rsidRPr="008716A5">
        <w:rPr>
          <w:rFonts w:ascii="Times New Roman" w:eastAsia="Times New Roman" w:hAnsi="Times New Roman" w:cs="Times New Roman"/>
          <w:sz w:val="24"/>
          <w:szCs w:val="24"/>
        </w:rPr>
        <w:t xml:space="preserve">suformuotos </w:t>
      </w:r>
      <w:r w:rsidR="00D95183" w:rsidRPr="008716A5">
        <w:rPr>
          <w:rFonts w:ascii="Times New Roman" w:eastAsia="Times New Roman" w:hAnsi="Times New Roman" w:cs="Times New Roman"/>
          <w:sz w:val="24"/>
          <w:szCs w:val="24"/>
        </w:rPr>
        <w:t xml:space="preserve">jų </w:t>
      </w:r>
      <w:r w:rsidRPr="008716A5">
        <w:rPr>
          <w:rFonts w:ascii="Times New Roman" w:eastAsia="Times New Roman" w:hAnsi="Times New Roman" w:cs="Times New Roman"/>
          <w:sz w:val="24"/>
          <w:szCs w:val="24"/>
        </w:rPr>
        <w:t>komandos</w:t>
      </w:r>
      <w:r w:rsidR="00F56806">
        <w:rPr>
          <w:rFonts w:ascii="Times New Roman" w:eastAsia="Times New Roman" w:hAnsi="Times New Roman" w:cs="Times New Roman"/>
          <w:sz w:val="24"/>
          <w:szCs w:val="24"/>
        </w:rPr>
        <w:t xml:space="preserve"> </w:t>
      </w:r>
      <w:r w:rsidR="003C5BB8">
        <w:rPr>
          <w:rFonts w:ascii="Times New Roman" w:eastAsia="Times New Roman" w:hAnsi="Times New Roman" w:cs="Times New Roman"/>
          <w:sz w:val="24"/>
          <w:szCs w:val="24"/>
        </w:rPr>
        <w:t xml:space="preserve">vesti </w:t>
      </w:r>
      <w:r w:rsidR="00D95183">
        <w:rPr>
          <w:rFonts w:ascii="Times New Roman" w:eastAsia="Times New Roman" w:hAnsi="Times New Roman" w:cs="Times New Roman"/>
          <w:sz w:val="24"/>
          <w:szCs w:val="24"/>
        </w:rPr>
        <w:t>KTR</w:t>
      </w:r>
      <w:r w:rsidR="00004944">
        <w:rPr>
          <w:rFonts w:ascii="Times New Roman" w:eastAsia="Times New Roman" w:hAnsi="Times New Roman" w:cs="Times New Roman"/>
          <w:sz w:val="24"/>
          <w:szCs w:val="24"/>
        </w:rPr>
        <w:t xml:space="preserve">. </w:t>
      </w:r>
      <w:r w:rsidR="00FE3A6B">
        <w:rPr>
          <w:rFonts w:ascii="Times New Roman" w:eastAsia="Times New Roman" w:hAnsi="Times New Roman" w:cs="Times New Roman"/>
          <w:sz w:val="24"/>
          <w:szCs w:val="24"/>
        </w:rPr>
        <w:t>4</w:t>
      </w:r>
      <w:r w:rsidR="00BC4546">
        <w:rPr>
          <w:rFonts w:ascii="Times New Roman" w:eastAsia="Times New Roman" w:hAnsi="Times New Roman" w:cs="Times New Roman"/>
          <w:sz w:val="24"/>
          <w:szCs w:val="24"/>
        </w:rPr>
        <w:t xml:space="preserve"> lentelėje pateikiami duomenys apie </w:t>
      </w:r>
      <w:r w:rsidR="003C5BB8">
        <w:rPr>
          <w:rFonts w:ascii="Times New Roman" w:eastAsia="Times New Roman" w:hAnsi="Times New Roman" w:cs="Times New Roman"/>
          <w:sz w:val="24"/>
          <w:szCs w:val="24"/>
        </w:rPr>
        <w:t xml:space="preserve">vykusių KTR </w:t>
      </w:r>
      <w:r w:rsidR="00BC4546">
        <w:rPr>
          <w:rFonts w:ascii="Times New Roman" w:eastAsia="Times New Roman" w:hAnsi="Times New Roman" w:cs="Times New Roman"/>
          <w:sz w:val="24"/>
          <w:szCs w:val="24"/>
        </w:rPr>
        <w:t>lektorius</w:t>
      </w:r>
      <w:r w:rsidR="003C5BB8">
        <w:rPr>
          <w:rFonts w:ascii="Times New Roman" w:eastAsia="Times New Roman" w:hAnsi="Times New Roman" w:cs="Times New Roman"/>
          <w:sz w:val="24"/>
          <w:szCs w:val="24"/>
        </w:rPr>
        <w:t>.</w:t>
      </w:r>
    </w:p>
    <w:p w14:paraId="2C15876F" w14:textId="77777777" w:rsidR="00D95183" w:rsidRDefault="00D95183" w:rsidP="00F33271">
      <w:pPr>
        <w:spacing w:line="236" w:lineRule="auto"/>
        <w:ind w:left="260" w:firstLine="720"/>
        <w:rPr>
          <w:rFonts w:ascii="Times New Roman" w:eastAsia="Times New Roman" w:hAnsi="Times New Roman" w:cs="Times New Roman"/>
          <w:sz w:val="24"/>
          <w:szCs w:val="24"/>
        </w:rPr>
      </w:pPr>
    </w:p>
    <w:p w14:paraId="5E10A5AE" w14:textId="6D96BA81" w:rsidR="008778A9" w:rsidRPr="00AC0D09" w:rsidRDefault="00FE3A6B" w:rsidP="00F33271">
      <w:pPr>
        <w:spacing w:line="236" w:lineRule="auto"/>
        <w:ind w:lef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209D5" w:rsidRPr="00AC0D09">
        <w:rPr>
          <w:rFonts w:ascii="Times New Roman" w:eastAsia="Times New Roman" w:hAnsi="Times New Roman" w:cs="Times New Roman"/>
          <w:sz w:val="24"/>
          <w:szCs w:val="24"/>
        </w:rPr>
        <w:t xml:space="preserve"> lentelė</w:t>
      </w:r>
      <w:r w:rsidR="001209D5">
        <w:rPr>
          <w:rFonts w:ascii="Times New Roman" w:eastAsia="Times New Roman" w:hAnsi="Times New Roman" w:cs="Times New Roman"/>
          <w:sz w:val="24"/>
          <w:szCs w:val="24"/>
        </w:rPr>
        <w:t xml:space="preserve">. </w:t>
      </w:r>
      <w:r w:rsidR="001209D5" w:rsidRPr="00AC0D09">
        <w:rPr>
          <w:rFonts w:ascii="Times New Roman" w:eastAsia="Times New Roman" w:hAnsi="Times New Roman" w:cs="Times New Roman"/>
          <w:sz w:val="24"/>
          <w:szCs w:val="24"/>
        </w:rPr>
        <w:t>KTR lektoriai pagal tipą</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09"/>
        <w:gridCol w:w="2268"/>
      </w:tblGrid>
      <w:tr w:rsidR="0025654D" w:rsidRPr="00F20417" w14:paraId="7B564F6F" w14:textId="29E4061C" w:rsidTr="00F33271">
        <w:trPr>
          <w:trHeight w:val="329"/>
        </w:trPr>
        <w:tc>
          <w:tcPr>
            <w:tcW w:w="4410" w:type="dxa"/>
            <w:shd w:val="clear" w:color="auto" w:fill="9BBB59" w:themeFill="accent3"/>
            <w:vAlign w:val="center"/>
          </w:tcPr>
          <w:p w14:paraId="0CA6EB77" w14:textId="578B168B" w:rsidR="0025654D" w:rsidRPr="00F33271" w:rsidRDefault="00F33271" w:rsidP="00F33271">
            <w:pPr>
              <w:rPr>
                <w:rFonts w:ascii="Times New Roman" w:eastAsia="Times New Roman" w:hAnsi="Times New Roman" w:cs="Times New Roman"/>
                <w:b/>
                <w:bCs/>
                <w:sz w:val="24"/>
                <w:szCs w:val="24"/>
              </w:rPr>
            </w:pPr>
            <w:r w:rsidRPr="00F33271">
              <w:rPr>
                <w:rFonts w:ascii="Times New Roman" w:eastAsia="Times New Roman" w:hAnsi="Times New Roman" w:cs="Times New Roman"/>
                <w:b/>
                <w:bCs/>
                <w:sz w:val="24"/>
                <w:szCs w:val="24"/>
              </w:rPr>
              <w:t>Lektorių tipas</w:t>
            </w:r>
          </w:p>
        </w:tc>
        <w:tc>
          <w:tcPr>
            <w:tcW w:w="2409" w:type="dxa"/>
            <w:shd w:val="clear" w:color="auto" w:fill="9BBB59" w:themeFill="accent3"/>
            <w:vAlign w:val="center"/>
          </w:tcPr>
          <w:p w14:paraId="7AA3DCB0" w14:textId="3D2BEAF1" w:rsidR="0025654D" w:rsidRPr="00F33271" w:rsidRDefault="0025654D" w:rsidP="00F33271">
            <w:pPr>
              <w:rPr>
                <w:rFonts w:ascii="Times New Roman" w:eastAsia="Times New Roman" w:hAnsi="Times New Roman" w:cs="Times New Roman"/>
                <w:b/>
                <w:sz w:val="24"/>
                <w:szCs w:val="24"/>
              </w:rPr>
            </w:pPr>
            <w:r w:rsidRPr="00F33271">
              <w:rPr>
                <w:rFonts w:ascii="Times New Roman" w:eastAsia="Times New Roman" w:hAnsi="Times New Roman" w:cs="Times New Roman"/>
                <w:b/>
                <w:sz w:val="24"/>
                <w:szCs w:val="24"/>
              </w:rPr>
              <w:t xml:space="preserve">2018 m. </w:t>
            </w:r>
          </w:p>
        </w:tc>
        <w:tc>
          <w:tcPr>
            <w:tcW w:w="2268" w:type="dxa"/>
            <w:shd w:val="clear" w:color="auto" w:fill="9BBB59" w:themeFill="accent3"/>
            <w:vAlign w:val="center"/>
          </w:tcPr>
          <w:p w14:paraId="2BCB355E" w14:textId="6242DFA2" w:rsidR="0025654D" w:rsidRPr="00F33271" w:rsidRDefault="00DB414D" w:rsidP="00F33271">
            <w:pPr>
              <w:rPr>
                <w:rFonts w:ascii="Times New Roman" w:eastAsia="Times New Roman" w:hAnsi="Times New Roman" w:cs="Times New Roman"/>
                <w:b/>
                <w:sz w:val="24"/>
                <w:szCs w:val="24"/>
              </w:rPr>
            </w:pPr>
            <w:r w:rsidRPr="00F33271">
              <w:rPr>
                <w:rFonts w:ascii="Times New Roman" w:eastAsia="Times New Roman" w:hAnsi="Times New Roman" w:cs="Times New Roman"/>
                <w:b/>
                <w:sz w:val="24"/>
                <w:szCs w:val="24"/>
              </w:rPr>
              <w:t xml:space="preserve">2019 m. </w:t>
            </w:r>
          </w:p>
        </w:tc>
      </w:tr>
      <w:tr w:rsidR="0025654D" w:rsidRPr="00F20417" w14:paraId="1B6BEAFD" w14:textId="4F60A995" w:rsidTr="00F33271">
        <w:trPr>
          <w:trHeight w:val="324"/>
        </w:trPr>
        <w:tc>
          <w:tcPr>
            <w:tcW w:w="4410" w:type="dxa"/>
            <w:shd w:val="clear" w:color="auto" w:fill="EAF1DD" w:themeFill="accent3" w:themeFillTint="33"/>
            <w:vAlign w:val="center"/>
            <w:hideMark/>
          </w:tcPr>
          <w:p w14:paraId="39324D23" w14:textId="77777777" w:rsidR="0025654D" w:rsidRPr="00F33271" w:rsidRDefault="0025654D" w:rsidP="00F33271">
            <w:pPr>
              <w:rPr>
                <w:rFonts w:ascii="Times New Roman" w:eastAsia="Times New Roman" w:hAnsi="Times New Roman" w:cs="Times New Roman"/>
                <w:bCs/>
                <w:color w:val="333333"/>
                <w:sz w:val="24"/>
                <w:szCs w:val="24"/>
              </w:rPr>
            </w:pPr>
            <w:r w:rsidRPr="00F33271">
              <w:rPr>
                <w:rFonts w:ascii="Times New Roman" w:eastAsia="Times New Roman" w:hAnsi="Times New Roman" w:cs="Times New Roman"/>
                <w:bCs/>
                <w:color w:val="333333"/>
                <w:sz w:val="24"/>
                <w:szCs w:val="24"/>
              </w:rPr>
              <w:t>Institucijos darbuotojai</w:t>
            </w:r>
          </w:p>
        </w:tc>
        <w:tc>
          <w:tcPr>
            <w:tcW w:w="2409" w:type="dxa"/>
            <w:shd w:val="clear" w:color="auto" w:fill="EAF1DD" w:themeFill="accent3" w:themeFillTint="33"/>
            <w:vAlign w:val="center"/>
          </w:tcPr>
          <w:p w14:paraId="59C5FC46" w14:textId="77777777"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9</w:t>
            </w:r>
          </w:p>
        </w:tc>
        <w:tc>
          <w:tcPr>
            <w:tcW w:w="2268" w:type="dxa"/>
            <w:shd w:val="clear" w:color="auto" w:fill="EAF1DD" w:themeFill="accent3" w:themeFillTint="33"/>
            <w:vAlign w:val="center"/>
          </w:tcPr>
          <w:p w14:paraId="4A5698F6" w14:textId="74E142C3"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32</w:t>
            </w:r>
          </w:p>
        </w:tc>
      </w:tr>
      <w:tr w:rsidR="0025654D" w:rsidRPr="00F20417" w14:paraId="0A69D8D6" w14:textId="2E3B7701" w:rsidTr="00F33271">
        <w:trPr>
          <w:trHeight w:val="324"/>
        </w:trPr>
        <w:tc>
          <w:tcPr>
            <w:tcW w:w="4410" w:type="dxa"/>
            <w:shd w:val="clear" w:color="auto" w:fill="D6E3BC" w:themeFill="accent3" w:themeFillTint="66"/>
            <w:vAlign w:val="center"/>
            <w:hideMark/>
          </w:tcPr>
          <w:p w14:paraId="1622B26C" w14:textId="77777777" w:rsidR="0025654D" w:rsidRPr="00F33271" w:rsidRDefault="0025654D" w:rsidP="00F33271">
            <w:pPr>
              <w:rPr>
                <w:rFonts w:ascii="Times New Roman" w:eastAsia="Times New Roman" w:hAnsi="Times New Roman" w:cs="Times New Roman"/>
                <w:bCs/>
                <w:color w:val="333333"/>
                <w:sz w:val="24"/>
                <w:szCs w:val="24"/>
              </w:rPr>
            </w:pPr>
            <w:r w:rsidRPr="00F33271">
              <w:rPr>
                <w:rFonts w:ascii="Times New Roman" w:eastAsia="Times New Roman" w:hAnsi="Times New Roman" w:cs="Times New Roman"/>
                <w:bCs/>
                <w:color w:val="333333"/>
                <w:sz w:val="24"/>
                <w:szCs w:val="24"/>
              </w:rPr>
              <w:t>Mokytojų praktikai</w:t>
            </w:r>
          </w:p>
        </w:tc>
        <w:tc>
          <w:tcPr>
            <w:tcW w:w="2409" w:type="dxa"/>
            <w:shd w:val="clear" w:color="auto" w:fill="D6E3BC" w:themeFill="accent3" w:themeFillTint="66"/>
            <w:vAlign w:val="center"/>
          </w:tcPr>
          <w:p w14:paraId="4C2389CA" w14:textId="77777777"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313</w:t>
            </w:r>
          </w:p>
        </w:tc>
        <w:tc>
          <w:tcPr>
            <w:tcW w:w="2268" w:type="dxa"/>
            <w:shd w:val="clear" w:color="auto" w:fill="D6E3BC" w:themeFill="accent3" w:themeFillTint="66"/>
            <w:vAlign w:val="center"/>
          </w:tcPr>
          <w:p w14:paraId="3A513F06" w14:textId="00CB1FF1"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484</w:t>
            </w:r>
          </w:p>
        </w:tc>
      </w:tr>
      <w:tr w:rsidR="0025654D" w:rsidRPr="00F20417" w14:paraId="163699E5" w14:textId="5FC1485F" w:rsidTr="00F33271">
        <w:trPr>
          <w:trHeight w:val="429"/>
        </w:trPr>
        <w:tc>
          <w:tcPr>
            <w:tcW w:w="4410" w:type="dxa"/>
            <w:shd w:val="clear" w:color="auto" w:fill="EAF1DD" w:themeFill="accent3" w:themeFillTint="33"/>
            <w:vAlign w:val="center"/>
            <w:hideMark/>
          </w:tcPr>
          <w:p w14:paraId="19B0440A" w14:textId="77777777" w:rsidR="0025654D" w:rsidRPr="00F33271" w:rsidRDefault="0025654D" w:rsidP="00F33271">
            <w:pPr>
              <w:rPr>
                <w:rFonts w:ascii="Times New Roman" w:eastAsia="Times New Roman" w:hAnsi="Times New Roman" w:cs="Times New Roman"/>
                <w:bCs/>
                <w:color w:val="333333"/>
                <w:sz w:val="24"/>
                <w:szCs w:val="24"/>
              </w:rPr>
            </w:pPr>
            <w:r w:rsidRPr="00F33271">
              <w:rPr>
                <w:rFonts w:ascii="Times New Roman" w:eastAsia="Times New Roman" w:hAnsi="Times New Roman" w:cs="Times New Roman"/>
                <w:bCs/>
                <w:color w:val="333333"/>
                <w:sz w:val="24"/>
                <w:szCs w:val="24"/>
              </w:rPr>
              <w:t>Aukštųjų mokyklų ir mokslo institucijų mokslininkai, dėstytojai</w:t>
            </w:r>
          </w:p>
        </w:tc>
        <w:tc>
          <w:tcPr>
            <w:tcW w:w="2409" w:type="dxa"/>
            <w:shd w:val="clear" w:color="auto" w:fill="EAF1DD" w:themeFill="accent3" w:themeFillTint="33"/>
            <w:vAlign w:val="center"/>
          </w:tcPr>
          <w:p w14:paraId="1A2EF340" w14:textId="77777777"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98</w:t>
            </w:r>
          </w:p>
        </w:tc>
        <w:tc>
          <w:tcPr>
            <w:tcW w:w="2268" w:type="dxa"/>
            <w:shd w:val="clear" w:color="auto" w:fill="EAF1DD" w:themeFill="accent3" w:themeFillTint="33"/>
            <w:vAlign w:val="center"/>
          </w:tcPr>
          <w:p w14:paraId="15025834" w14:textId="0B94FFA6"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152</w:t>
            </w:r>
          </w:p>
        </w:tc>
      </w:tr>
      <w:tr w:rsidR="0025654D" w:rsidRPr="00F20417" w14:paraId="22E38A56" w14:textId="4335F10C" w:rsidTr="00F33271">
        <w:trPr>
          <w:trHeight w:val="324"/>
        </w:trPr>
        <w:tc>
          <w:tcPr>
            <w:tcW w:w="4410" w:type="dxa"/>
            <w:shd w:val="clear" w:color="auto" w:fill="D6E3BC" w:themeFill="accent3" w:themeFillTint="66"/>
            <w:vAlign w:val="center"/>
            <w:hideMark/>
          </w:tcPr>
          <w:p w14:paraId="47BAB025" w14:textId="77777777" w:rsidR="0025654D" w:rsidRPr="00F33271" w:rsidRDefault="0025654D" w:rsidP="00F33271">
            <w:pPr>
              <w:rPr>
                <w:rFonts w:ascii="Times New Roman" w:eastAsia="Times New Roman" w:hAnsi="Times New Roman" w:cs="Times New Roman"/>
                <w:bCs/>
                <w:color w:val="333333"/>
                <w:sz w:val="24"/>
                <w:szCs w:val="24"/>
              </w:rPr>
            </w:pPr>
            <w:r w:rsidRPr="00F33271">
              <w:rPr>
                <w:rFonts w:ascii="Times New Roman" w:eastAsia="Times New Roman" w:hAnsi="Times New Roman" w:cs="Times New Roman"/>
                <w:bCs/>
                <w:color w:val="333333"/>
                <w:sz w:val="24"/>
                <w:szCs w:val="24"/>
              </w:rPr>
              <w:t>Užsienio šalių lektoriai</w:t>
            </w:r>
          </w:p>
        </w:tc>
        <w:tc>
          <w:tcPr>
            <w:tcW w:w="2409" w:type="dxa"/>
            <w:shd w:val="clear" w:color="auto" w:fill="D6E3BC" w:themeFill="accent3" w:themeFillTint="66"/>
            <w:vAlign w:val="center"/>
          </w:tcPr>
          <w:p w14:paraId="60045FFE" w14:textId="77777777"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20</w:t>
            </w:r>
          </w:p>
        </w:tc>
        <w:tc>
          <w:tcPr>
            <w:tcW w:w="2268" w:type="dxa"/>
            <w:shd w:val="clear" w:color="auto" w:fill="D6E3BC" w:themeFill="accent3" w:themeFillTint="66"/>
            <w:vAlign w:val="center"/>
          </w:tcPr>
          <w:p w14:paraId="076D3453" w14:textId="6E204564"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13</w:t>
            </w:r>
          </w:p>
        </w:tc>
      </w:tr>
      <w:tr w:rsidR="0025654D" w:rsidRPr="00F20417" w14:paraId="03063440" w14:textId="6CB89AAF" w:rsidTr="00F33271">
        <w:trPr>
          <w:trHeight w:val="474"/>
        </w:trPr>
        <w:tc>
          <w:tcPr>
            <w:tcW w:w="4410" w:type="dxa"/>
            <w:shd w:val="clear" w:color="auto" w:fill="EAF1DD" w:themeFill="accent3" w:themeFillTint="33"/>
            <w:vAlign w:val="center"/>
            <w:hideMark/>
          </w:tcPr>
          <w:p w14:paraId="0E3ED0C6" w14:textId="77777777" w:rsidR="0025654D" w:rsidRPr="00F33271" w:rsidRDefault="0025654D" w:rsidP="00F33271">
            <w:pPr>
              <w:rPr>
                <w:rFonts w:ascii="Times New Roman" w:eastAsia="Times New Roman" w:hAnsi="Times New Roman" w:cs="Times New Roman"/>
                <w:bCs/>
                <w:color w:val="333333"/>
                <w:sz w:val="24"/>
                <w:szCs w:val="24"/>
              </w:rPr>
            </w:pPr>
            <w:r w:rsidRPr="00F33271">
              <w:rPr>
                <w:rFonts w:ascii="Times New Roman" w:eastAsia="Times New Roman" w:hAnsi="Times New Roman" w:cs="Times New Roman"/>
                <w:bCs/>
                <w:color w:val="333333"/>
                <w:sz w:val="24"/>
                <w:szCs w:val="24"/>
              </w:rPr>
              <w:t>Ministerijų, apskričių, savivaldybių administracijų ir kitų valstybės institucijų darbuotojai</w:t>
            </w:r>
          </w:p>
        </w:tc>
        <w:tc>
          <w:tcPr>
            <w:tcW w:w="2409" w:type="dxa"/>
            <w:shd w:val="clear" w:color="auto" w:fill="EAF1DD" w:themeFill="accent3" w:themeFillTint="33"/>
            <w:vAlign w:val="center"/>
          </w:tcPr>
          <w:p w14:paraId="1ADBF301" w14:textId="77777777"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18</w:t>
            </w:r>
          </w:p>
        </w:tc>
        <w:tc>
          <w:tcPr>
            <w:tcW w:w="2268" w:type="dxa"/>
            <w:shd w:val="clear" w:color="auto" w:fill="EAF1DD" w:themeFill="accent3" w:themeFillTint="33"/>
            <w:vAlign w:val="center"/>
          </w:tcPr>
          <w:p w14:paraId="01132470" w14:textId="6712FA9C"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14</w:t>
            </w:r>
          </w:p>
        </w:tc>
      </w:tr>
      <w:tr w:rsidR="0025654D" w:rsidRPr="00F20417" w14:paraId="2A5E1352" w14:textId="7014240B" w:rsidTr="00F33271">
        <w:trPr>
          <w:trHeight w:val="557"/>
        </w:trPr>
        <w:tc>
          <w:tcPr>
            <w:tcW w:w="4410" w:type="dxa"/>
            <w:shd w:val="clear" w:color="auto" w:fill="D6E3BC" w:themeFill="accent3" w:themeFillTint="66"/>
            <w:vAlign w:val="center"/>
            <w:hideMark/>
          </w:tcPr>
          <w:p w14:paraId="200F2849" w14:textId="77777777" w:rsidR="0025654D" w:rsidRPr="00F33271" w:rsidRDefault="0025654D" w:rsidP="00F33271">
            <w:pPr>
              <w:rPr>
                <w:rFonts w:ascii="Times New Roman" w:eastAsia="Times New Roman" w:hAnsi="Times New Roman" w:cs="Times New Roman"/>
                <w:bCs/>
                <w:color w:val="333333"/>
                <w:sz w:val="24"/>
                <w:szCs w:val="24"/>
              </w:rPr>
            </w:pPr>
            <w:r w:rsidRPr="00F33271">
              <w:rPr>
                <w:rFonts w:ascii="Times New Roman" w:eastAsia="Times New Roman" w:hAnsi="Times New Roman" w:cs="Times New Roman"/>
                <w:bCs/>
                <w:color w:val="333333"/>
                <w:sz w:val="24"/>
                <w:szCs w:val="24"/>
              </w:rPr>
              <w:t>Mokyklų vadovų, jų pavaduotojų ugdymui, ugdymą organizuojančių skyrių vedėjai</w:t>
            </w:r>
          </w:p>
        </w:tc>
        <w:tc>
          <w:tcPr>
            <w:tcW w:w="2409" w:type="dxa"/>
            <w:shd w:val="clear" w:color="auto" w:fill="D6E3BC" w:themeFill="accent3" w:themeFillTint="66"/>
            <w:vAlign w:val="center"/>
          </w:tcPr>
          <w:p w14:paraId="0089325F" w14:textId="77777777"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57</w:t>
            </w:r>
          </w:p>
        </w:tc>
        <w:tc>
          <w:tcPr>
            <w:tcW w:w="2268" w:type="dxa"/>
            <w:shd w:val="clear" w:color="auto" w:fill="D6E3BC" w:themeFill="accent3" w:themeFillTint="66"/>
            <w:vAlign w:val="center"/>
          </w:tcPr>
          <w:p w14:paraId="4FB7A179" w14:textId="5E251CD8"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62</w:t>
            </w:r>
          </w:p>
        </w:tc>
      </w:tr>
      <w:tr w:rsidR="0025654D" w:rsidRPr="00F20417" w14:paraId="5209BFAE" w14:textId="4BA9629D" w:rsidTr="00F33271">
        <w:trPr>
          <w:trHeight w:val="262"/>
        </w:trPr>
        <w:tc>
          <w:tcPr>
            <w:tcW w:w="4410" w:type="dxa"/>
            <w:shd w:val="clear" w:color="auto" w:fill="EAF1DD" w:themeFill="accent3" w:themeFillTint="33"/>
            <w:vAlign w:val="center"/>
            <w:hideMark/>
          </w:tcPr>
          <w:p w14:paraId="7617FC17" w14:textId="77777777" w:rsidR="0025654D" w:rsidRPr="00F33271" w:rsidRDefault="0025654D" w:rsidP="00F33271">
            <w:pPr>
              <w:rPr>
                <w:rFonts w:ascii="Times New Roman" w:eastAsia="Times New Roman" w:hAnsi="Times New Roman" w:cs="Times New Roman"/>
                <w:bCs/>
                <w:color w:val="333333"/>
                <w:sz w:val="24"/>
                <w:szCs w:val="24"/>
              </w:rPr>
            </w:pPr>
            <w:r w:rsidRPr="00F33271">
              <w:rPr>
                <w:rFonts w:ascii="Times New Roman" w:eastAsia="Times New Roman" w:hAnsi="Times New Roman" w:cs="Times New Roman"/>
                <w:bCs/>
                <w:color w:val="333333"/>
                <w:sz w:val="24"/>
                <w:szCs w:val="24"/>
              </w:rPr>
              <w:t>Mokslininkai</w:t>
            </w:r>
          </w:p>
        </w:tc>
        <w:tc>
          <w:tcPr>
            <w:tcW w:w="2409" w:type="dxa"/>
            <w:shd w:val="clear" w:color="auto" w:fill="EAF1DD" w:themeFill="accent3" w:themeFillTint="33"/>
            <w:vAlign w:val="center"/>
          </w:tcPr>
          <w:p w14:paraId="112EF8C1" w14:textId="77777777"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1</w:t>
            </w:r>
          </w:p>
        </w:tc>
        <w:tc>
          <w:tcPr>
            <w:tcW w:w="2268" w:type="dxa"/>
            <w:shd w:val="clear" w:color="auto" w:fill="EAF1DD" w:themeFill="accent3" w:themeFillTint="33"/>
            <w:vAlign w:val="center"/>
          </w:tcPr>
          <w:p w14:paraId="3C38F6E7" w14:textId="50D07311"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10</w:t>
            </w:r>
          </w:p>
        </w:tc>
      </w:tr>
      <w:tr w:rsidR="0025654D" w:rsidRPr="00F20417" w14:paraId="51729F73" w14:textId="5D6CDC56" w:rsidTr="00F33271">
        <w:trPr>
          <w:trHeight w:val="324"/>
        </w:trPr>
        <w:tc>
          <w:tcPr>
            <w:tcW w:w="4410" w:type="dxa"/>
            <w:shd w:val="clear" w:color="auto" w:fill="D6E3BC" w:themeFill="accent3" w:themeFillTint="66"/>
            <w:vAlign w:val="center"/>
            <w:hideMark/>
          </w:tcPr>
          <w:p w14:paraId="5B0B5F8F" w14:textId="77777777" w:rsidR="0025654D" w:rsidRPr="00F33271" w:rsidRDefault="0025654D" w:rsidP="00F33271">
            <w:pPr>
              <w:rPr>
                <w:rFonts w:ascii="Times New Roman" w:eastAsia="Times New Roman" w:hAnsi="Times New Roman" w:cs="Times New Roman"/>
                <w:bCs/>
                <w:color w:val="333333"/>
                <w:sz w:val="24"/>
                <w:szCs w:val="24"/>
              </w:rPr>
            </w:pPr>
            <w:r w:rsidRPr="00F33271">
              <w:rPr>
                <w:rFonts w:ascii="Times New Roman" w:eastAsia="Times New Roman" w:hAnsi="Times New Roman" w:cs="Times New Roman"/>
                <w:bCs/>
                <w:color w:val="333333"/>
                <w:sz w:val="24"/>
                <w:szCs w:val="24"/>
              </w:rPr>
              <w:t>Užsienio šalių/Švietimo skyrių darbuotojai</w:t>
            </w:r>
          </w:p>
        </w:tc>
        <w:tc>
          <w:tcPr>
            <w:tcW w:w="2409" w:type="dxa"/>
            <w:shd w:val="clear" w:color="auto" w:fill="D6E3BC" w:themeFill="accent3" w:themeFillTint="66"/>
            <w:vAlign w:val="center"/>
          </w:tcPr>
          <w:p w14:paraId="5E5DD99F" w14:textId="77777777"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2</w:t>
            </w:r>
          </w:p>
        </w:tc>
        <w:tc>
          <w:tcPr>
            <w:tcW w:w="2268" w:type="dxa"/>
            <w:shd w:val="clear" w:color="auto" w:fill="D6E3BC" w:themeFill="accent3" w:themeFillTint="66"/>
            <w:vAlign w:val="center"/>
          </w:tcPr>
          <w:p w14:paraId="344DBFEF" w14:textId="67DB42E4"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11</w:t>
            </w:r>
          </w:p>
        </w:tc>
      </w:tr>
      <w:tr w:rsidR="0025654D" w:rsidRPr="00F20417" w14:paraId="3624B6AD" w14:textId="54889FE9" w:rsidTr="00F33271">
        <w:trPr>
          <w:trHeight w:val="324"/>
        </w:trPr>
        <w:tc>
          <w:tcPr>
            <w:tcW w:w="4410" w:type="dxa"/>
            <w:shd w:val="clear" w:color="auto" w:fill="EAF1DD" w:themeFill="accent3" w:themeFillTint="33"/>
            <w:vAlign w:val="center"/>
            <w:hideMark/>
          </w:tcPr>
          <w:p w14:paraId="355BCDD4" w14:textId="77777777" w:rsidR="0025654D" w:rsidRPr="00F33271" w:rsidRDefault="0025654D" w:rsidP="00F33271">
            <w:pPr>
              <w:rPr>
                <w:rFonts w:ascii="Times New Roman" w:eastAsia="Times New Roman" w:hAnsi="Times New Roman" w:cs="Times New Roman"/>
                <w:bCs/>
                <w:color w:val="333333"/>
                <w:sz w:val="24"/>
                <w:szCs w:val="24"/>
              </w:rPr>
            </w:pPr>
            <w:r w:rsidRPr="00F33271">
              <w:rPr>
                <w:rFonts w:ascii="Times New Roman" w:eastAsia="Times New Roman" w:hAnsi="Times New Roman" w:cs="Times New Roman"/>
                <w:bCs/>
                <w:color w:val="333333"/>
                <w:sz w:val="24"/>
                <w:szCs w:val="24"/>
              </w:rPr>
              <w:t>Komandos</w:t>
            </w:r>
          </w:p>
        </w:tc>
        <w:tc>
          <w:tcPr>
            <w:tcW w:w="2409" w:type="dxa"/>
            <w:shd w:val="clear" w:color="auto" w:fill="EAF1DD" w:themeFill="accent3" w:themeFillTint="33"/>
            <w:vAlign w:val="center"/>
          </w:tcPr>
          <w:p w14:paraId="1DF409B2" w14:textId="77777777"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2</w:t>
            </w:r>
          </w:p>
        </w:tc>
        <w:tc>
          <w:tcPr>
            <w:tcW w:w="2268" w:type="dxa"/>
            <w:shd w:val="clear" w:color="auto" w:fill="EAF1DD" w:themeFill="accent3" w:themeFillTint="33"/>
            <w:vAlign w:val="center"/>
          </w:tcPr>
          <w:p w14:paraId="186B8A69" w14:textId="61A21E5C"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9</w:t>
            </w:r>
          </w:p>
        </w:tc>
      </w:tr>
      <w:tr w:rsidR="0025654D" w:rsidRPr="00F20417" w14:paraId="5655E4C0" w14:textId="0A43A428" w:rsidTr="00F33271">
        <w:trPr>
          <w:trHeight w:val="324"/>
        </w:trPr>
        <w:tc>
          <w:tcPr>
            <w:tcW w:w="4410" w:type="dxa"/>
            <w:shd w:val="clear" w:color="auto" w:fill="D6E3BC" w:themeFill="accent3" w:themeFillTint="66"/>
            <w:vAlign w:val="center"/>
            <w:hideMark/>
          </w:tcPr>
          <w:p w14:paraId="3980C97D" w14:textId="77777777" w:rsidR="0025654D" w:rsidRPr="00F33271" w:rsidRDefault="0025654D" w:rsidP="00F33271">
            <w:pPr>
              <w:rPr>
                <w:rFonts w:ascii="Times New Roman" w:eastAsia="Times New Roman" w:hAnsi="Times New Roman" w:cs="Times New Roman"/>
                <w:bCs/>
                <w:color w:val="333333"/>
                <w:sz w:val="24"/>
                <w:szCs w:val="24"/>
              </w:rPr>
            </w:pPr>
            <w:r w:rsidRPr="00F33271">
              <w:rPr>
                <w:rFonts w:ascii="Times New Roman" w:eastAsia="Times New Roman" w:hAnsi="Times New Roman" w:cs="Times New Roman"/>
                <w:bCs/>
                <w:color w:val="333333"/>
                <w:sz w:val="24"/>
                <w:szCs w:val="24"/>
              </w:rPr>
              <w:t>Kiti</w:t>
            </w:r>
          </w:p>
        </w:tc>
        <w:tc>
          <w:tcPr>
            <w:tcW w:w="2409" w:type="dxa"/>
            <w:shd w:val="clear" w:color="auto" w:fill="D6E3BC" w:themeFill="accent3" w:themeFillTint="66"/>
            <w:vAlign w:val="center"/>
          </w:tcPr>
          <w:p w14:paraId="1CBE948F" w14:textId="77777777"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55</w:t>
            </w:r>
          </w:p>
        </w:tc>
        <w:tc>
          <w:tcPr>
            <w:tcW w:w="2268" w:type="dxa"/>
            <w:shd w:val="clear" w:color="auto" w:fill="D6E3BC" w:themeFill="accent3" w:themeFillTint="66"/>
            <w:vAlign w:val="center"/>
          </w:tcPr>
          <w:p w14:paraId="5FFD4961" w14:textId="2373A117" w:rsidR="0025654D" w:rsidRPr="00F33271" w:rsidRDefault="0025654D" w:rsidP="00F33271">
            <w:pPr>
              <w:rPr>
                <w:rFonts w:ascii="Times New Roman" w:eastAsia="Times New Roman" w:hAnsi="Times New Roman" w:cs="Times New Roman"/>
                <w:color w:val="333333"/>
                <w:sz w:val="24"/>
                <w:szCs w:val="24"/>
              </w:rPr>
            </w:pPr>
            <w:r w:rsidRPr="00F33271">
              <w:rPr>
                <w:rFonts w:ascii="Times New Roman" w:eastAsia="Times New Roman" w:hAnsi="Times New Roman" w:cs="Times New Roman"/>
                <w:color w:val="333333"/>
                <w:sz w:val="24"/>
                <w:szCs w:val="24"/>
              </w:rPr>
              <w:t>118</w:t>
            </w:r>
          </w:p>
        </w:tc>
      </w:tr>
      <w:tr w:rsidR="0025654D" w:rsidRPr="00353DFE" w14:paraId="38400CE8" w14:textId="304E1BB8" w:rsidTr="00F33271">
        <w:trPr>
          <w:trHeight w:val="324"/>
        </w:trPr>
        <w:tc>
          <w:tcPr>
            <w:tcW w:w="4410" w:type="dxa"/>
            <w:shd w:val="clear" w:color="auto" w:fill="C2D69B" w:themeFill="accent3" w:themeFillTint="99"/>
            <w:vAlign w:val="center"/>
          </w:tcPr>
          <w:p w14:paraId="3835796F" w14:textId="77777777" w:rsidR="0025654D" w:rsidRPr="00353DFE" w:rsidRDefault="0025654D" w:rsidP="00F33271">
            <w:pPr>
              <w:rPr>
                <w:rFonts w:ascii="Times New Roman" w:eastAsia="Times New Roman" w:hAnsi="Times New Roman" w:cs="Times New Roman"/>
                <w:b/>
                <w:bCs/>
                <w:color w:val="76923C" w:themeColor="accent3" w:themeShade="BF"/>
                <w:sz w:val="24"/>
                <w:szCs w:val="24"/>
              </w:rPr>
            </w:pPr>
            <w:r w:rsidRPr="00353DFE">
              <w:rPr>
                <w:rFonts w:ascii="Times New Roman" w:eastAsia="Times New Roman" w:hAnsi="Times New Roman" w:cs="Times New Roman"/>
                <w:b/>
                <w:bCs/>
                <w:color w:val="76923C" w:themeColor="accent3" w:themeShade="BF"/>
                <w:sz w:val="24"/>
                <w:szCs w:val="24"/>
              </w:rPr>
              <w:t>Iš viso</w:t>
            </w:r>
          </w:p>
        </w:tc>
        <w:tc>
          <w:tcPr>
            <w:tcW w:w="2409" w:type="dxa"/>
            <w:shd w:val="clear" w:color="auto" w:fill="C2D69B" w:themeFill="accent3" w:themeFillTint="99"/>
            <w:vAlign w:val="center"/>
          </w:tcPr>
          <w:p w14:paraId="76806F70" w14:textId="77777777" w:rsidR="0025654D" w:rsidRPr="00353DFE" w:rsidRDefault="0025654D" w:rsidP="00F33271">
            <w:pPr>
              <w:rPr>
                <w:rFonts w:ascii="Times New Roman" w:eastAsia="Times New Roman" w:hAnsi="Times New Roman" w:cs="Times New Roman"/>
                <w:b/>
                <w:color w:val="76923C" w:themeColor="accent3" w:themeShade="BF"/>
                <w:sz w:val="24"/>
                <w:szCs w:val="24"/>
              </w:rPr>
            </w:pPr>
            <w:r w:rsidRPr="00353DFE">
              <w:rPr>
                <w:rFonts w:ascii="Times New Roman" w:eastAsia="Times New Roman" w:hAnsi="Times New Roman" w:cs="Times New Roman"/>
                <w:b/>
                <w:color w:val="76923C" w:themeColor="accent3" w:themeShade="BF"/>
                <w:sz w:val="24"/>
                <w:szCs w:val="24"/>
              </w:rPr>
              <w:t>575</w:t>
            </w:r>
          </w:p>
        </w:tc>
        <w:tc>
          <w:tcPr>
            <w:tcW w:w="2268" w:type="dxa"/>
            <w:shd w:val="clear" w:color="auto" w:fill="C2D69B" w:themeFill="accent3" w:themeFillTint="99"/>
            <w:vAlign w:val="center"/>
          </w:tcPr>
          <w:p w14:paraId="3F8A2EB8" w14:textId="332F309F" w:rsidR="0025654D" w:rsidRPr="00353DFE" w:rsidRDefault="0025654D" w:rsidP="00F33271">
            <w:pPr>
              <w:rPr>
                <w:rFonts w:ascii="Times New Roman" w:eastAsia="Times New Roman" w:hAnsi="Times New Roman" w:cs="Times New Roman"/>
                <w:b/>
                <w:color w:val="76923C" w:themeColor="accent3" w:themeShade="BF"/>
                <w:sz w:val="24"/>
                <w:szCs w:val="24"/>
              </w:rPr>
            </w:pPr>
            <w:r w:rsidRPr="00353DFE">
              <w:rPr>
                <w:rFonts w:ascii="Times New Roman" w:eastAsia="Times New Roman" w:hAnsi="Times New Roman" w:cs="Times New Roman"/>
                <w:b/>
                <w:color w:val="76923C" w:themeColor="accent3" w:themeShade="BF"/>
                <w:sz w:val="24"/>
                <w:szCs w:val="24"/>
              </w:rPr>
              <w:t>905</w:t>
            </w:r>
          </w:p>
        </w:tc>
      </w:tr>
    </w:tbl>
    <w:p w14:paraId="0C3BE572" w14:textId="77777777" w:rsidR="0053641C" w:rsidRPr="00353DFE" w:rsidRDefault="0053641C" w:rsidP="00F33271">
      <w:pPr>
        <w:spacing w:line="236" w:lineRule="auto"/>
        <w:ind w:left="260" w:firstLine="720"/>
        <w:rPr>
          <w:rFonts w:ascii="Times New Roman" w:eastAsia="Times New Roman" w:hAnsi="Times New Roman" w:cs="Times New Roman"/>
          <w:color w:val="76923C" w:themeColor="accent3" w:themeShade="BF"/>
          <w:sz w:val="24"/>
          <w:szCs w:val="24"/>
        </w:rPr>
      </w:pPr>
    </w:p>
    <w:p w14:paraId="70DDECA0" w14:textId="608FD889" w:rsidR="00931DC0" w:rsidRDefault="001209D5" w:rsidP="00AB1432">
      <w:pPr>
        <w:spacing w:line="236" w:lineRule="auto"/>
        <w:ind w:firstLine="980"/>
        <w:jc w:val="both"/>
        <w:rPr>
          <w:rFonts w:ascii="Times New Roman" w:eastAsia="Times New Roman" w:hAnsi="Times New Roman" w:cs="Times New Roman"/>
          <w:bCs/>
          <w:sz w:val="24"/>
          <w:szCs w:val="24"/>
        </w:rPr>
      </w:pPr>
      <w:r w:rsidRPr="008716A5">
        <w:rPr>
          <w:rFonts w:ascii="Times New Roman" w:eastAsia="Times New Roman" w:hAnsi="Times New Roman" w:cs="Times New Roman"/>
          <w:sz w:val="24"/>
          <w:szCs w:val="24"/>
        </w:rPr>
        <w:t xml:space="preserve">Apibendrinant </w:t>
      </w:r>
      <w:r w:rsidR="00FE3A6B">
        <w:rPr>
          <w:rFonts w:ascii="Times New Roman" w:eastAsia="Times New Roman" w:hAnsi="Times New Roman" w:cs="Times New Roman"/>
          <w:sz w:val="24"/>
          <w:szCs w:val="24"/>
        </w:rPr>
        <w:t>4</w:t>
      </w:r>
      <w:r w:rsidRPr="008716A5">
        <w:rPr>
          <w:rFonts w:ascii="Times New Roman" w:eastAsia="Times New Roman" w:hAnsi="Times New Roman" w:cs="Times New Roman"/>
          <w:sz w:val="24"/>
          <w:szCs w:val="24"/>
        </w:rPr>
        <w:t xml:space="preserve"> lentelėje pateiktus duomenis apie lektoriaus tipą, galima teigti</w:t>
      </w:r>
      <w:r w:rsidR="003C5BB8" w:rsidRPr="008716A5">
        <w:rPr>
          <w:rFonts w:ascii="Times New Roman" w:eastAsia="Times New Roman" w:hAnsi="Times New Roman" w:cs="Times New Roman"/>
          <w:sz w:val="24"/>
          <w:szCs w:val="24"/>
        </w:rPr>
        <w:t>, kad daugiausiai KTR lektoriai</w:t>
      </w:r>
      <w:r w:rsidRPr="008716A5">
        <w:rPr>
          <w:rFonts w:ascii="Times New Roman" w:eastAsia="Times New Roman" w:hAnsi="Times New Roman" w:cs="Times New Roman"/>
          <w:sz w:val="24"/>
          <w:szCs w:val="24"/>
        </w:rPr>
        <w:t xml:space="preserve"> buvo mokytojai praktikai – </w:t>
      </w:r>
      <w:r w:rsidR="0025654D">
        <w:rPr>
          <w:rFonts w:ascii="Times New Roman" w:eastAsia="Times New Roman" w:hAnsi="Times New Roman" w:cs="Times New Roman"/>
          <w:sz w:val="24"/>
          <w:szCs w:val="24"/>
        </w:rPr>
        <w:t xml:space="preserve">484 (2018 m. – </w:t>
      </w:r>
      <w:r w:rsidR="004F5EF8" w:rsidRPr="008716A5">
        <w:rPr>
          <w:rFonts w:ascii="Times New Roman" w:eastAsia="Times New Roman" w:hAnsi="Times New Roman" w:cs="Times New Roman"/>
          <w:sz w:val="24"/>
          <w:szCs w:val="24"/>
        </w:rPr>
        <w:t>313</w:t>
      </w:r>
      <w:r w:rsidR="0025654D">
        <w:rPr>
          <w:rFonts w:ascii="Times New Roman" w:eastAsia="Times New Roman" w:hAnsi="Times New Roman" w:cs="Times New Roman"/>
          <w:sz w:val="24"/>
          <w:szCs w:val="24"/>
        </w:rPr>
        <w:t>)</w:t>
      </w:r>
      <w:r w:rsidRPr="008716A5">
        <w:rPr>
          <w:rFonts w:ascii="Times New Roman" w:eastAsia="Times New Roman" w:hAnsi="Times New Roman" w:cs="Times New Roman"/>
          <w:sz w:val="24"/>
          <w:szCs w:val="24"/>
        </w:rPr>
        <w:t xml:space="preserve">, </w:t>
      </w:r>
      <w:r w:rsidRPr="008716A5">
        <w:rPr>
          <w:rFonts w:ascii="Times New Roman" w:eastAsia="Times New Roman" w:hAnsi="Times New Roman" w:cs="Times New Roman"/>
          <w:bCs/>
          <w:sz w:val="24"/>
          <w:szCs w:val="24"/>
        </w:rPr>
        <w:t xml:space="preserve">aukštųjų mokyklų ir mokslo institucijų mokslininkai, dėstytojai – </w:t>
      </w:r>
      <w:r w:rsidR="0025654D">
        <w:rPr>
          <w:rFonts w:ascii="Times New Roman" w:eastAsia="Times New Roman" w:hAnsi="Times New Roman" w:cs="Times New Roman"/>
          <w:bCs/>
          <w:sz w:val="24"/>
          <w:szCs w:val="24"/>
        </w:rPr>
        <w:t xml:space="preserve">152 (2018 m. – </w:t>
      </w:r>
      <w:r w:rsidR="004F5EF8" w:rsidRPr="008716A5">
        <w:rPr>
          <w:rFonts w:ascii="Times New Roman" w:eastAsia="Times New Roman" w:hAnsi="Times New Roman" w:cs="Times New Roman"/>
          <w:bCs/>
          <w:sz w:val="24"/>
          <w:szCs w:val="24"/>
        </w:rPr>
        <w:t>98</w:t>
      </w:r>
      <w:r w:rsidR="0025654D">
        <w:rPr>
          <w:rFonts w:ascii="Times New Roman" w:eastAsia="Times New Roman" w:hAnsi="Times New Roman" w:cs="Times New Roman"/>
          <w:bCs/>
          <w:sz w:val="24"/>
          <w:szCs w:val="24"/>
        </w:rPr>
        <w:t>)</w:t>
      </w:r>
      <w:r w:rsidRPr="008716A5">
        <w:rPr>
          <w:rFonts w:ascii="Times New Roman" w:eastAsia="Times New Roman" w:hAnsi="Times New Roman" w:cs="Times New Roman"/>
          <w:bCs/>
          <w:sz w:val="24"/>
          <w:szCs w:val="24"/>
        </w:rPr>
        <w:t xml:space="preserve">, mokyklų vadovų, jų pavaduotojų ugdymui, ugdymą organizuojančių skyrių vedėjai – </w:t>
      </w:r>
      <w:r w:rsidR="0025654D">
        <w:rPr>
          <w:rFonts w:ascii="Times New Roman" w:eastAsia="Times New Roman" w:hAnsi="Times New Roman" w:cs="Times New Roman"/>
          <w:bCs/>
          <w:sz w:val="24"/>
          <w:szCs w:val="24"/>
        </w:rPr>
        <w:t xml:space="preserve">62 (2018 m.– </w:t>
      </w:r>
      <w:r w:rsidR="004F5EF8" w:rsidRPr="008716A5">
        <w:rPr>
          <w:rFonts w:ascii="Times New Roman" w:eastAsia="Times New Roman" w:hAnsi="Times New Roman" w:cs="Times New Roman"/>
          <w:bCs/>
          <w:sz w:val="24"/>
          <w:szCs w:val="24"/>
        </w:rPr>
        <w:t>57</w:t>
      </w:r>
      <w:r w:rsidR="0025654D">
        <w:rPr>
          <w:rFonts w:ascii="Times New Roman" w:eastAsia="Times New Roman" w:hAnsi="Times New Roman" w:cs="Times New Roman"/>
          <w:bCs/>
          <w:sz w:val="24"/>
          <w:szCs w:val="24"/>
        </w:rPr>
        <w:t>)</w:t>
      </w:r>
      <w:r w:rsidRPr="008716A5">
        <w:rPr>
          <w:rFonts w:ascii="Times New Roman" w:eastAsia="Times New Roman" w:hAnsi="Times New Roman" w:cs="Times New Roman"/>
          <w:bCs/>
          <w:sz w:val="24"/>
          <w:szCs w:val="24"/>
        </w:rPr>
        <w:t xml:space="preserve">. </w:t>
      </w:r>
      <w:r w:rsidR="0025654D">
        <w:rPr>
          <w:rFonts w:ascii="Times New Roman" w:eastAsia="Times New Roman" w:hAnsi="Times New Roman" w:cs="Times New Roman"/>
          <w:bCs/>
          <w:sz w:val="24"/>
          <w:szCs w:val="24"/>
        </w:rPr>
        <w:t xml:space="preserve">Padidėjo </w:t>
      </w:r>
      <w:r w:rsidR="004F5EF8" w:rsidRPr="008716A5">
        <w:rPr>
          <w:rFonts w:ascii="Times New Roman" w:eastAsia="Times New Roman" w:hAnsi="Times New Roman" w:cs="Times New Roman"/>
          <w:bCs/>
          <w:sz w:val="24"/>
          <w:szCs w:val="24"/>
        </w:rPr>
        <w:t>mokslinink</w:t>
      </w:r>
      <w:r w:rsidR="0025654D">
        <w:rPr>
          <w:rFonts w:ascii="Times New Roman" w:eastAsia="Times New Roman" w:hAnsi="Times New Roman" w:cs="Times New Roman"/>
          <w:bCs/>
          <w:sz w:val="24"/>
          <w:szCs w:val="24"/>
        </w:rPr>
        <w:t xml:space="preserve">ų skaičius </w:t>
      </w:r>
      <w:r w:rsidR="004F5EF8" w:rsidRPr="008716A5">
        <w:rPr>
          <w:rFonts w:ascii="Times New Roman" w:eastAsia="Times New Roman" w:hAnsi="Times New Roman" w:cs="Times New Roman"/>
          <w:bCs/>
          <w:sz w:val="24"/>
          <w:szCs w:val="24"/>
        </w:rPr>
        <w:t xml:space="preserve"> –</w:t>
      </w:r>
      <w:r w:rsidR="0025654D">
        <w:rPr>
          <w:rFonts w:ascii="Times New Roman" w:eastAsia="Times New Roman" w:hAnsi="Times New Roman" w:cs="Times New Roman"/>
          <w:bCs/>
          <w:sz w:val="24"/>
          <w:szCs w:val="24"/>
        </w:rPr>
        <w:t xml:space="preserve"> 10 (2018 m. –</w:t>
      </w:r>
      <w:r w:rsidR="003C5BB8" w:rsidRPr="008716A5">
        <w:rPr>
          <w:rFonts w:ascii="Times New Roman" w:eastAsia="Times New Roman" w:hAnsi="Times New Roman" w:cs="Times New Roman"/>
          <w:bCs/>
          <w:sz w:val="24"/>
          <w:szCs w:val="24"/>
        </w:rPr>
        <w:t xml:space="preserve"> </w:t>
      </w:r>
      <w:r w:rsidR="004F5EF8" w:rsidRPr="008716A5">
        <w:rPr>
          <w:rFonts w:ascii="Times New Roman" w:eastAsia="Times New Roman" w:hAnsi="Times New Roman" w:cs="Times New Roman"/>
          <w:bCs/>
          <w:sz w:val="24"/>
          <w:szCs w:val="24"/>
        </w:rPr>
        <w:t>1</w:t>
      </w:r>
      <w:r w:rsidR="0025654D">
        <w:rPr>
          <w:rFonts w:ascii="Times New Roman" w:eastAsia="Times New Roman" w:hAnsi="Times New Roman" w:cs="Times New Roman"/>
          <w:bCs/>
          <w:sz w:val="24"/>
          <w:szCs w:val="24"/>
        </w:rPr>
        <w:t>)</w:t>
      </w:r>
      <w:r w:rsidR="004F5EF8" w:rsidRPr="008716A5">
        <w:rPr>
          <w:rFonts w:ascii="Times New Roman" w:eastAsia="Times New Roman" w:hAnsi="Times New Roman" w:cs="Times New Roman"/>
          <w:bCs/>
          <w:sz w:val="24"/>
          <w:szCs w:val="24"/>
        </w:rPr>
        <w:t xml:space="preserve">, </w:t>
      </w:r>
      <w:r w:rsidRPr="008716A5">
        <w:rPr>
          <w:rFonts w:ascii="Times New Roman" w:eastAsia="Times New Roman" w:hAnsi="Times New Roman" w:cs="Times New Roman"/>
          <w:bCs/>
          <w:sz w:val="24"/>
          <w:szCs w:val="24"/>
        </w:rPr>
        <w:t>užsienio šalių</w:t>
      </w:r>
      <w:r w:rsidR="00F350F1" w:rsidRPr="008716A5">
        <w:rPr>
          <w:rFonts w:ascii="Times New Roman" w:eastAsia="Times New Roman" w:hAnsi="Times New Roman" w:cs="Times New Roman"/>
          <w:bCs/>
          <w:sz w:val="24"/>
          <w:szCs w:val="24"/>
        </w:rPr>
        <w:t>/</w:t>
      </w:r>
      <w:r w:rsidR="003C5BB8" w:rsidRPr="008716A5">
        <w:rPr>
          <w:rFonts w:ascii="Times New Roman" w:eastAsia="Times New Roman" w:hAnsi="Times New Roman" w:cs="Times New Roman"/>
          <w:bCs/>
          <w:sz w:val="24"/>
          <w:szCs w:val="24"/>
        </w:rPr>
        <w:t>š</w:t>
      </w:r>
      <w:r w:rsidRPr="008716A5">
        <w:rPr>
          <w:rFonts w:ascii="Times New Roman" w:eastAsia="Times New Roman" w:hAnsi="Times New Roman" w:cs="Times New Roman"/>
          <w:bCs/>
          <w:sz w:val="24"/>
          <w:szCs w:val="24"/>
        </w:rPr>
        <w:t>vietimo skyrių darbuotoj</w:t>
      </w:r>
      <w:r w:rsidR="00F350F1" w:rsidRPr="008716A5">
        <w:rPr>
          <w:rFonts w:ascii="Times New Roman" w:eastAsia="Times New Roman" w:hAnsi="Times New Roman" w:cs="Times New Roman"/>
          <w:bCs/>
          <w:sz w:val="24"/>
          <w:szCs w:val="24"/>
        </w:rPr>
        <w:t>ų</w:t>
      </w:r>
      <w:r w:rsidRPr="008716A5">
        <w:rPr>
          <w:rFonts w:ascii="Times New Roman" w:eastAsia="Times New Roman" w:hAnsi="Times New Roman" w:cs="Times New Roman"/>
          <w:bCs/>
          <w:sz w:val="24"/>
          <w:szCs w:val="24"/>
        </w:rPr>
        <w:t xml:space="preserve"> – </w:t>
      </w:r>
      <w:r w:rsidR="0025654D">
        <w:rPr>
          <w:rFonts w:ascii="Times New Roman" w:eastAsia="Times New Roman" w:hAnsi="Times New Roman" w:cs="Times New Roman"/>
          <w:bCs/>
          <w:sz w:val="24"/>
          <w:szCs w:val="24"/>
        </w:rPr>
        <w:t xml:space="preserve">11 (2018 m. – </w:t>
      </w:r>
      <w:r w:rsidR="004F5EF8" w:rsidRPr="008716A5">
        <w:rPr>
          <w:rFonts w:ascii="Times New Roman" w:eastAsia="Times New Roman" w:hAnsi="Times New Roman" w:cs="Times New Roman"/>
          <w:bCs/>
          <w:sz w:val="24"/>
          <w:szCs w:val="24"/>
        </w:rPr>
        <w:t>2</w:t>
      </w:r>
      <w:r w:rsidR="0025654D">
        <w:rPr>
          <w:rFonts w:ascii="Times New Roman" w:eastAsia="Times New Roman" w:hAnsi="Times New Roman" w:cs="Times New Roman"/>
          <w:bCs/>
          <w:sz w:val="24"/>
          <w:szCs w:val="24"/>
        </w:rPr>
        <w:t>)</w:t>
      </w:r>
      <w:r w:rsidR="004F5EF8" w:rsidRPr="008716A5">
        <w:rPr>
          <w:rFonts w:ascii="Times New Roman" w:eastAsia="Times New Roman" w:hAnsi="Times New Roman" w:cs="Times New Roman"/>
          <w:bCs/>
          <w:sz w:val="24"/>
          <w:szCs w:val="24"/>
        </w:rPr>
        <w:t>, komandos –</w:t>
      </w:r>
      <w:r w:rsidR="003C5BB8" w:rsidRPr="008716A5">
        <w:rPr>
          <w:rFonts w:ascii="Times New Roman" w:eastAsia="Times New Roman" w:hAnsi="Times New Roman" w:cs="Times New Roman"/>
          <w:bCs/>
          <w:sz w:val="24"/>
          <w:szCs w:val="24"/>
        </w:rPr>
        <w:t xml:space="preserve"> </w:t>
      </w:r>
      <w:r w:rsidR="0025654D">
        <w:rPr>
          <w:rFonts w:ascii="Times New Roman" w:eastAsia="Times New Roman" w:hAnsi="Times New Roman" w:cs="Times New Roman"/>
          <w:bCs/>
          <w:sz w:val="24"/>
          <w:szCs w:val="24"/>
        </w:rPr>
        <w:t>9 (2018 m. –</w:t>
      </w:r>
      <w:r w:rsidR="003C5BB8" w:rsidRPr="008716A5">
        <w:rPr>
          <w:rFonts w:ascii="Times New Roman" w:eastAsia="Times New Roman" w:hAnsi="Times New Roman" w:cs="Times New Roman"/>
          <w:bCs/>
          <w:sz w:val="24"/>
          <w:szCs w:val="24"/>
        </w:rPr>
        <w:t>2</w:t>
      </w:r>
      <w:r w:rsidR="0025654D">
        <w:rPr>
          <w:rFonts w:ascii="Times New Roman" w:eastAsia="Times New Roman" w:hAnsi="Times New Roman" w:cs="Times New Roman"/>
          <w:bCs/>
          <w:sz w:val="24"/>
          <w:szCs w:val="24"/>
        </w:rPr>
        <w:t>)</w:t>
      </w:r>
      <w:r w:rsidR="003C5BB8" w:rsidRPr="008716A5">
        <w:rPr>
          <w:rFonts w:ascii="Times New Roman" w:eastAsia="Times New Roman" w:hAnsi="Times New Roman" w:cs="Times New Roman"/>
          <w:bCs/>
          <w:sz w:val="24"/>
          <w:szCs w:val="24"/>
        </w:rPr>
        <w:t>.</w:t>
      </w:r>
      <w:r w:rsidR="0025654D">
        <w:rPr>
          <w:rFonts w:ascii="Times New Roman" w:eastAsia="Times New Roman" w:hAnsi="Times New Roman" w:cs="Times New Roman"/>
          <w:bCs/>
          <w:sz w:val="24"/>
          <w:szCs w:val="24"/>
        </w:rPr>
        <w:t xml:space="preserve"> Labai stipriai </w:t>
      </w:r>
      <w:r w:rsidR="00F350F1" w:rsidRPr="008716A5">
        <w:rPr>
          <w:rFonts w:ascii="Times New Roman" w:eastAsia="Times New Roman" w:hAnsi="Times New Roman" w:cs="Times New Roman"/>
          <w:bCs/>
          <w:sz w:val="24"/>
          <w:szCs w:val="24"/>
        </w:rPr>
        <w:t xml:space="preserve">ūgtelėjo </w:t>
      </w:r>
      <w:r w:rsidR="004F5EF8" w:rsidRPr="008716A5">
        <w:rPr>
          <w:rFonts w:ascii="Times New Roman" w:eastAsia="Times New Roman" w:hAnsi="Times New Roman" w:cs="Times New Roman"/>
          <w:bCs/>
          <w:sz w:val="24"/>
          <w:szCs w:val="24"/>
        </w:rPr>
        <w:t>metodininkų kompetencijos</w:t>
      </w:r>
      <w:r w:rsidR="00F350F1" w:rsidRPr="008716A5">
        <w:rPr>
          <w:rFonts w:ascii="Times New Roman" w:eastAsia="Times New Roman" w:hAnsi="Times New Roman" w:cs="Times New Roman"/>
          <w:bCs/>
          <w:sz w:val="24"/>
          <w:szCs w:val="24"/>
        </w:rPr>
        <w:t>, net</w:t>
      </w:r>
      <w:r w:rsidR="0025654D">
        <w:rPr>
          <w:rFonts w:ascii="Times New Roman" w:eastAsia="Times New Roman" w:hAnsi="Times New Roman" w:cs="Times New Roman"/>
          <w:bCs/>
          <w:sz w:val="24"/>
          <w:szCs w:val="24"/>
        </w:rPr>
        <w:t xml:space="preserve"> 32 kartus (2018 m. – </w:t>
      </w:r>
      <w:r w:rsidR="00F350F1" w:rsidRPr="008716A5">
        <w:rPr>
          <w:rFonts w:ascii="Times New Roman" w:eastAsia="Times New Roman" w:hAnsi="Times New Roman" w:cs="Times New Roman"/>
          <w:bCs/>
          <w:sz w:val="24"/>
          <w:szCs w:val="24"/>
        </w:rPr>
        <w:t xml:space="preserve"> 9</w:t>
      </w:r>
      <w:r w:rsidR="0025654D">
        <w:rPr>
          <w:rFonts w:ascii="Times New Roman" w:eastAsia="Times New Roman" w:hAnsi="Times New Roman" w:cs="Times New Roman"/>
          <w:bCs/>
          <w:sz w:val="24"/>
          <w:szCs w:val="24"/>
        </w:rPr>
        <w:t>)</w:t>
      </w:r>
      <w:r w:rsidR="00F350F1" w:rsidRPr="008716A5">
        <w:rPr>
          <w:rFonts w:ascii="Times New Roman" w:eastAsia="Times New Roman" w:hAnsi="Times New Roman" w:cs="Times New Roman"/>
          <w:bCs/>
          <w:sz w:val="24"/>
          <w:szCs w:val="24"/>
        </w:rPr>
        <w:t xml:space="preserve"> PŠKC metodininkai vedė įvairius KTR.</w:t>
      </w:r>
      <w:r w:rsidRPr="008716A5">
        <w:rPr>
          <w:rFonts w:ascii="Times New Roman" w:eastAsia="Times New Roman" w:hAnsi="Times New Roman" w:cs="Times New Roman"/>
          <w:bCs/>
          <w:sz w:val="24"/>
          <w:szCs w:val="24"/>
        </w:rPr>
        <w:t xml:space="preserve">  </w:t>
      </w:r>
    </w:p>
    <w:p w14:paraId="0CCBA865" w14:textId="6DAE78B0" w:rsidR="00830F96" w:rsidRPr="00C90AED" w:rsidRDefault="00830F96" w:rsidP="00AB1432">
      <w:pPr>
        <w:spacing w:line="236" w:lineRule="auto"/>
        <w:ind w:firstLine="709"/>
        <w:jc w:val="both"/>
        <w:rPr>
          <w:rFonts w:ascii="Times New Roman" w:eastAsia="Times New Roman" w:hAnsi="Times New Roman" w:cs="Times New Roman"/>
          <w:sz w:val="24"/>
          <w:szCs w:val="24"/>
        </w:rPr>
      </w:pPr>
      <w:r w:rsidRPr="002C095C">
        <w:rPr>
          <w:rFonts w:ascii="Times New Roman" w:eastAsia="Times New Roman" w:hAnsi="Times New Roman" w:cs="Times New Roman"/>
          <w:sz w:val="24"/>
          <w:szCs w:val="24"/>
        </w:rPr>
        <w:t>Per 201</w:t>
      </w:r>
      <w:r w:rsidR="00506439">
        <w:rPr>
          <w:rFonts w:ascii="Times New Roman" w:eastAsia="Times New Roman" w:hAnsi="Times New Roman" w:cs="Times New Roman"/>
          <w:sz w:val="24"/>
          <w:szCs w:val="24"/>
        </w:rPr>
        <w:t>9</w:t>
      </w:r>
      <w:r w:rsidRPr="002C095C">
        <w:rPr>
          <w:rFonts w:ascii="Times New Roman" w:eastAsia="Times New Roman" w:hAnsi="Times New Roman" w:cs="Times New Roman"/>
          <w:sz w:val="24"/>
          <w:szCs w:val="24"/>
        </w:rPr>
        <w:t xml:space="preserve"> m. išduota </w:t>
      </w:r>
      <w:r w:rsidR="00F9648F">
        <w:rPr>
          <w:rFonts w:ascii="Times New Roman" w:eastAsia="Times New Roman" w:hAnsi="Times New Roman" w:cs="Times New Roman"/>
          <w:sz w:val="24"/>
          <w:szCs w:val="24"/>
        </w:rPr>
        <w:t xml:space="preserve"> 13983</w:t>
      </w:r>
      <w:r w:rsidR="00C06568">
        <w:rPr>
          <w:rFonts w:ascii="Times New Roman" w:eastAsia="Times New Roman" w:hAnsi="Times New Roman" w:cs="Times New Roman"/>
          <w:sz w:val="24"/>
          <w:szCs w:val="24"/>
        </w:rPr>
        <w:t xml:space="preserve">  (2018 m. – </w:t>
      </w:r>
      <w:r w:rsidR="00CE1C0F" w:rsidRPr="002C095C">
        <w:rPr>
          <w:rFonts w:ascii="Times New Roman" w:eastAsia="Times New Roman" w:hAnsi="Times New Roman" w:cs="Times New Roman"/>
          <w:sz w:val="24"/>
          <w:szCs w:val="24"/>
        </w:rPr>
        <w:t>8746</w:t>
      </w:r>
      <w:r w:rsidR="00C06568">
        <w:rPr>
          <w:rFonts w:ascii="Times New Roman" w:eastAsia="Times New Roman" w:hAnsi="Times New Roman" w:cs="Times New Roman"/>
          <w:sz w:val="24"/>
          <w:szCs w:val="24"/>
        </w:rPr>
        <w:t>)</w:t>
      </w:r>
      <w:r w:rsidR="00CE1C0F" w:rsidRPr="002C095C">
        <w:rPr>
          <w:rFonts w:ascii="Times New Roman" w:eastAsia="Times New Roman" w:hAnsi="Times New Roman" w:cs="Times New Roman"/>
          <w:sz w:val="24"/>
          <w:szCs w:val="24"/>
        </w:rPr>
        <w:t xml:space="preserve"> </w:t>
      </w:r>
      <w:r w:rsidRPr="002C095C">
        <w:rPr>
          <w:rFonts w:ascii="Times New Roman" w:eastAsia="Times New Roman" w:hAnsi="Times New Roman" w:cs="Times New Roman"/>
          <w:sz w:val="24"/>
          <w:szCs w:val="24"/>
        </w:rPr>
        <w:t>K</w:t>
      </w:r>
      <w:r w:rsidR="00650D83" w:rsidRPr="002C095C">
        <w:rPr>
          <w:rFonts w:ascii="Times New Roman" w:eastAsia="Times New Roman" w:hAnsi="Times New Roman" w:cs="Times New Roman"/>
          <w:sz w:val="24"/>
          <w:szCs w:val="24"/>
        </w:rPr>
        <w:t>T</w:t>
      </w:r>
      <w:r w:rsidRPr="002C095C">
        <w:rPr>
          <w:rFonts w:ascii="Times New Roman" w:eastAsia="Times New Roman" w:hAnsi="Times New Roman" w:cs="Times New Roman"/>
          <w:sz w:val="24"/>
          <w:szCs w:val="24"/>
        </w:rPr>
        <w:t xml:space="preserve"> pažymėjimų asmenims, kurie </w:t>
      </w:r>
      <w:bookmarkStart w:id="1" w:name="_Hlk536294574"/>
      <w:r w:rsidRPr="002C095C">
        <w:rPr>
          <w:rFonts w:ascii="Times New Roman" w:eastAsia="Times New Roman" w:hAnsi="Times New Roman" w:cs="Times New Roman"/>
          <w:sz w:val="24"/>
          <w:szCs w:val="24"/>
        </w:rPr>
        <w:t>įvykdė visą programą</w:t>
      </w:r>
      <w:bookmarkEnd w:id="1"/>
      <w:r w:rsidRPr="002C095C">
        <w:rPr>
          <w:rFonts w:ascii="Times New Roman" w:eastAsia="Times New Roman" w:hAnsi="Times New Roman" w:cs="Times New Roman"/>
          <w:sz w:val="24"/>
          <w:szCs w:val="24"/>
        </w:rPr>
        <w:t xml:space="preserve">. </w:t>
      </w:r>
      <w:r w:rsidRPr="00FF7B9F">
        <w:rPr>
          <w:rFonts w:ascii="Times New Roman" w:eastAsia="Times New Roman" w:hAnsi="Times New Roman" w:cs="Times New Roman"/>
          <w:sz w:val="24"/>
          <w:szCs w:val="24"/>
        </w:rPr>
        <w:t xml:space="preserve">Išrašytos </w:t>
      </w:r>
      <w:r w:rsidR="00506439" w:rsidRPr="00FF7B9F">
        <w:rPr>
          <w:rFonts w:ascii="Times New Roman" w:eastAsia="Times New Roman" w:hAnsi="Times New Roman" w:cs="Times New Roman"/>
          <w:sz w:val="24"/>
          <w:szCs w:val="24"/>
        </w:rPr>
        <w:t xml:space="preserve">34 </w:t>
      </w:r>
      <w:r w:rsidR="00CE1C0F" w:rsidRPr="00FF7B9F">
        <w:rPr>
          <w:rFonts w:ascii="Times New Roman" w:eastAsia="Times New Roman" w:hAnsi="Times New Roman" w:cs="Times New Roman"/>
          <w:sz w:val="24"/>
          <w:szCs w:val="24"/>
        </w:rPr>
        <w:t>pažymos</w:t>
      </w:r>
      <w:r w:rsidR="00506439" w:rsidRPr="00FF7B9F">
        <w:rPr>
          <w:rFonts w:ascii="Times New Roman" w:eastAsia="Times New Roman" w:hAnsi="Times New Roman" w:cs="Times New Roman"/>
          <w:sz w:val="24"/>
          <w:szCs w:val="24"/>
        </w:rPr>
        <w:t xml:space="preserve"> 1902</w:t>
      </w:r>
      <w:r w:rsidR="00895720" w:rsidRPr="00FF7B9F">
        <w:rPr>
          <w:rFonts w:ascii="Times New Roman" w:eastAsia="Times New Roman" w:hAnsi="Times New Roman" w:cs="Times New Roman"/>
          <w:sz w:val="24"/>
          <w:szCs w:val="24"/>
        </w:rPr>
        <w:t xml:space="preserve"> asmenims,</w:t>
      </w:r>
      <w:r w:rsidR="002C095C" w:rsidRPr="00FF7B9F">
        <w:rPr>
          <w:rFonts w:ascii="Times New Roman" w:eastAsia="Times New Roman" w:hAnsi="Times New Roman" w:cs="Times New Roman"/>
          <w:sz w:val="24"/>
          <w:szCs w:val="24"/>
        </w:rPr>
        <w:t xml:space="preserve"> kurie</w:t>
      </w:r>
      <w:r w:rsidRPr="00FF7B9F">
        <w:rPr>
          <w:rFonts w:ascii="Times New Roman" w:eastAsia="Times New Roman" w:hAnsi="Times New Roman" w:cs="Times New Roman"/>
          <w:sz w:val="24"/>
          <w:szCs w:val="24"/>
        </w:rPr>
        <w:t xml:space="preserve"> organizavo ar dalyvavo metodinėse dienose bei reng</w:t>
      </w:r>
      <w:r w:rsidR="003C5BB8" w:rsidRPr="00FF7B9F">
        <w:rPr>
          <w:rFonts w:ascii="Times New Roman" w:eastAsia="Times New Roman" w:hAnsi="Times New Roman" w:cs="Times New Roman"/>
          <w:sz w:val="24"/>
          <w:szCs w:val="24"/>
        </w:rPr>
        <w:t>ė mokinius</w:t>
      </w:r>
      <w:r w:rsidR="003C5BB8" w:rsidRPr="00D00AFA">
        <w:rPr>
          <w:rFonts w:ascii="Times New Roman" w:eastAsia="Times New Roman" w:hAnsi="Times New Roman" w:cs="Times New Roman"/>
          <w:color w:val="FF0000"/>
          <w:sz w:val="24"/>
          <w:szCs w:val="24"/>
        </w:rPr>
        <w:t xml:space="preserve"> </w:t>
      </w:r>
      <w:r w:rsidR="003C5BB8">
        <w:rPr>
          <w:rFonts w:ascii="Times New Roman" w:eastAsia="Times New Roman" w:hAnsi="Times New Roman" w:cs="Times New Roman"/>
          <w:sz w:val="24"/>
          <w:szCs w:val="24"/>
        </w:rPr>
        <w:t>konferencijoms ir pan</w:t>
      </w:r>
      <w:r w:rsidRPr="002C095C">
        <w:rPr>
          <w:rFonts w:ascii="Times New Roman" w:eastAsia="Times New Roman" w:hAnsi="Times New Roman" w:cs="Times New Roman"/>
          <w:sz w:val="24"/>
          <w:szCs w:val="24"/>
        </w:rPr>
        <w:t>.</w:t>
      </w:r>
      <w:r w:rsidR="00CE1C0F" w:rsidRPr="002C095C">
        <w:rPr>
          <w:rFonts w:ascii="Times New Roman" w:eastAsia="Times New Roman" w:hAnsi="Times New Roman" w:cs="Times New Roman"/>
          <w:sz w:val="24"/>
          <w:szCs w:val="24"/>
        </w:rPr>
        <w:t xml:space="preserve"> </w:t>
      </w:r>
    </w:p>
    <w:p w14:paraId="6B1EB39B" w14:textId="77777777" w:rsidR="00FE3A6B" w:rsidRDefault="00971B4D" w:rsidP="00AB1432">
      <w:pPr>
        <w:spacing w:line="236" w:lineRule="auto"/>
        <w:ind w:firstLine="720"/>
        <w:jc w:val="both"/>
        <w:rPr>
          <w:rFonts w:ascii="Times New Roman" w:hAnsi="Times New Roman" w:cs="Times New Roman"/>
          <w:sz w:val="24"/>
          <w:szCs w:val="24"/>
        </w:rPr>
      </w:pPr>
      <w:r w:rsidRPr="00005D78">
        <w:rPr>
          <w:rFonts w:ascii="Times New Roman" w:eastAsia="Times New Roman" w:hAnsi="Times New Roman" w:cs="Times New Roman"/>
          <w:sz w:val="24"/>
          <w:szCs w:val="24"/>
        </w:rPr>
        <w:t>Organizuojant miesto MB veiklą</w:t>
      </w:r>
      <w:r w:rsidR="00005D78">
        <w:rPr>
          <w:rFonts w:ascii="Times New Roman" w:eastAsia="Times New Roman" w:hAnsi="Times New Roman" w:cs="Times New Roman"/>
          <w:sz w:val="24"/>
          <w:szCs w:val="24"/>
        </w:rPr>
        <w:t xml:space="preserve"> nuolat </w:t>
      </w:r>
      <w:r w:rsidRPr="00005D78">
        <w:rPr>
          <w:rFonts w:ascii="Times New Roman" w:eastAsia="Times New Roman" w:hAnsi="Times New Roman" w:cs="Times New Roman"/>
          <w:sz w:val="24"/>
          <w:szCs w:val="24"/>
        </w:rPr>
        <w:t xml:space="preserve">siekiama stiprinti mokytojo </w:t>
      </w:r>
      <w:r w:rsidR="003C5BB8">
        <w:rPr>
          <w:rFonts w:ascii="Times New Roman" w:eastAsia="Times New Roman" w:hAnsi="Times New Roman" w:cs="Times New Roman"/>
          <w:sz w:val="24"/>
          <w:szCs w:val="24"/>
        </w:rPr>
        <w:t xml:space="preserve">savivertę, kelti </w:t>
      </w:r>
      <w:r w:rsidRPr="00005D78">
        <w:rPr>
          <w:rFonts w:ascii="Times New Roman" w:eastAsia="Times New Roman" w:hAnsi="Times New Roman" w:cs="Times New Roman"/>
          <w:sz w:val="24"/>
          <w:szCs w:val="24"/>
        </w:rPr>
        <w:t xml:space="preserve">motyvaciją ir organizuoti miesto mokytojų metodinę veiklą bei gerosios mokytojo profesinės patirties sklaidą, orientuotą į švietimo praktikų galią tikslingai veikti taip, kad mokytojai taptų reflektuojančiais, nuolat tobulėjančiais ir rezultatyviai dirbančiais profesionaliais mokytojais. 39 MB išsikeltiems tikslams įgyvendinti organizuojamos įvairių formų veiklos, skirtos dalintis profesine veikla </w:t>
      </w:r>
      <w:r w:rsidR="00AE1155">
        <w:rPr>
          <w:rFonts w:ascii="Times New Roman" w:eastAsia="Times New Roman" w:hAnsi="Times New Roman" w:cs="Times New Roman"/>
          <w:sz w:val="24"/>
          <w:szCs w:val="24"/>
        </w:rPr>
        <w:t>įvairios temomis</w:t>
      </w:r>
      <w:r w:rsidR="00AE1155" w:rsidRPr="00005D78">
        <w:rPr>
          <w:rFonts w:ascii="Times New Roman" w:eastAsia="Times New Roman" w:hAnsi="Times New Roman" w:cs="Times New Roman"/>
          <w:sz w:val="24"/>
          <w:szCs w:val="24"/>
        </w:rPr>
        <w:t xml:space="preserve"> </w:t>
      </w:r>
      <w:r w:rsidRPr="00005D78">
        <w:rPr>
          <w:rFonts w:ascii="Times New Roman" w:eastAsia="Times New Roman" w:hAnsi="Times New Roman" w:cs="Times New Roman"/>
          <w:sz w:val="24"/>
          <w:szCs w:val="24"/>
        </w:rPr>
        <w:t>ir pasiekimais, susijusiais su tam tikra ugdymo sritimi: pedagoginė sistema (ugdymo tikslai, turinys, metodai, mokymosi motyvacija); mokykla (organizacijos kultūra, vadyba, mikroklimatas); švietimo sistema (švietimo politika, ugdymo turinys, mokymosi pasiekimų vertinimas). Mokyt</w:t>
      </w:r>
      <w:r w:rsidR="00005D78" w:rsidRPr="00005D78">
        <w:rPr>
          <w:rFonts w:ascii="Times New Roman" w:eastAsia="Times New Roman" w:hAnsi="Times New Roman" w:cs="Times New Roman"/>
          <w:sz w:val="24"/>
          <w:szCs w:val="24"/>
        </w:rPr>
        <w:t>ojų tęstinį profesinį ugdymą</w:t>
      </w:r>
      <w:r w:rsidRPr="00005D78">
        <w:rPr>
          <w:rFonts w:ascii="Times New Roman" w:eastAsia="Times New Roman" w:hAnsi="Times New Roman" w:cs="Times New Roman"/>
          <w:sz w:val="24"/>
          <w:szCs w:val="24"/>
        </w:rPr>
        <w:t xml:space="preserve"> siekiama užtikrinti, plečiant kultūrinį akiratį, didinant</w:t>
      </w:r>
      <w:r w:rsidRPr="00005D78">
        <w:rPr>
          <w:rFonts w:ascii="Times New Roman" w:eastAsia="Times New Roman" w:hAnsi="Times New Roman" w:cs="Times New Roman"/>
          <w:i/>
          <w:sz w:val="24"/>
          <w:szCs w:val="24"/>
        </w:rPr>
        <w:t xml:space="preserve"> </w:t>
      </w:r>
      <w:r w:rsidRPr="00005D78">
        <w:rPr>
          <w:rFonts w:ascii="Times New Roman" w:eastAsia="Times New Roman" w:hAnsi="Times New Roman" w:cs="Times New Roman"/>
          <w:sz w:val="24"/>
          <w:szCs w:val="24"/>
        </w:rPr>
        <w:t>šiuolaikinių technologijų išmanymą, kūrybiškumo, pilietiškumo, lyderystės, verslumo ugdymą, atrandant įvairesnį funkcijų spektrą tiesioginiame mokytojo darbe.</w:t>
      </w:r>
      <w:r w:rsidRPr="00005D78">
        <w:rPr>
          <w:rFonts w:ascii="Times New Roman" w:hAnsi="Times New Roman" w:cs="Times New Roman"/>
          <w:sz w:val="24"/>
          <w:szCs w:val="24"/>
        </w:rPr>
        <w:t xml:space="preserve"> Siekiant optimizuoti MB veiklų dokumentaciją</w:t>
      </w:r>
      <w:r w:rsidR="003C5BB8">
        <w:rPr>
          <w:rFonts w:ascii="Times New Roman" w:hAnsi="Times New Roman" w:cs="Times New Roman"/>
          <w:sz w:val="24"/>
          <w:szCs w:val="24"/>
        </w:rPr>
        <w:t>, sukurta</w:t>
      </w:r>
      <w:r w:rsidRPr="00005D78">
        <w:rPr>
          <w:rFonts w:ascii="Times New Roman" w:hAnsi="Times New Roman" w:cs="Times New Roman"/>
          <w:sz w:val="24"/>
          <w:szCs w:val="24"/>
        </w:rPr>
        <w:t xml:space="preserve"> ir administruoja</w:t>
      </w:r>
      <w:r w:rsidR="00AE1155">
        <w:rPr>
          <w:rFonts w:ascii="Times New Roman" w:hAnsi="Times New Roman" w:cs="Times New Roman"/>
          <w:sz w:val="24"/>
          <w:szCs w:val="24"/>
        </w:rPr>
        <w:t>ma</w:t>
      </w:r>
      <w:r w:rsidR="003C5BB8">
        <w:rPr>
          <w:rFonts w:ascii="Times New Roman" w:hAnsi="Times New Roman" w:cs="Times New Roman"/>
          <w:sz w:val="24"/>
          <w:szCs w:val="24"/>
        </w:rPr>
        <w:t xml:space="preserve"> miesto MB interneto svetainės</w:t>
      </w:r>
      <w:r w:rsidRPr="00005D78">
        <w:rPr>
          <w:rFonts w:ascii="Times New Roman" w:hAnsi="Times New Roman" w:cs="Times New Roman"/>
          <w:sz w:val="24"/>
          <w:szCs w:val="24"/>
        </w:rPr>
        <w:t xml:space="preserve"> ir MB duomenys </w:t>
      </w:r>
      <w:r w:rsidRPr="00005D78">
        <w:rPr>
          <w:rFonts w:ascii="Times New Roman" w:hAnsi="Times New Roman" w:cs="Times New Roman"/>
          <w:sz w:val="24"/>
          <w:szCs w:val="24"/>
        </w:rPr>
        <w:lastRenderedPageBreak/>
        <w:t>(„Debesų“ informacinių technologijų platformoje). Minėta sistema apmokyti dirbti PŠKC darbuotojai ir MB nariai.</w:t>
      </w:r>
      <w:r w:rsidRPr="00024A46">
        <w:t xml:space="preserve"> </w:t>
      </w:r>
      <w:r w:rsidR="005753A8">
        <w:rPr>
          <w:rFonts w:ascii="Times New Roman" w:eastAsia="Times New Roman" w:hAnsi="Times New Roman" w:cs="Times New Roman"/>
          <w:sz w:val="24"/>
          <w:szCs w:val="24"/>
        </w:rPr>
        <w:t>MB pasitarimų metu diskutuojama bendrųjų ugdymo programų atnaujinimo ir ugdymo turinio tobulinimo klausimais,</w:t>
      </w:r>
      <w:r w:rsidR="005753A8" w:rsidRPr="00724EC4">
        <w:rPr>
          <w:rFonts w:ascii="Times New Roman" w:hAnsi="Times New Roman" w:cs="Times New Roman"/>
          <w:color w:val="FF0000"/>
          <w:sz w:val="24"/>
          <w:szCs w:val="24"/>
        </w:rPr>
        <w:t xml:space="preserve"> </w:t>
      </w:r>
      <w:r w:rsidR="005753A8" w:rsidRPr="00931535">
        <w:rPr>
          <w:rFonts w:ascii="Times New Roman" w:hAnsi="Times New Roman" w:cs="Times New Roman"/>
          <w:sz w:val="24"/>
          <w:szCs w:val="24"/>
        </w:rPr>
        <w:t xml:space="preserve">aptariami </w:t>
      </w:r>
      <w:proofErr w:type="spellStart"/>
      <w:r w:rsidR="005753A8" w:rsidRPr="00931535">
        <w:rPr>
          <w:rFonts w:ascii="Times New Roman" w:hAnsi="Times New Roman" w:cs="Times New Roman"/>
          <w:sz w:val="24"/>
          <w:szCs w:val="24"/>
        </w:rPr>
        <w:t>inkliuzinės</w:t>
      </w:r>
      <w:proofErr w:type="spellEnd"/>
      <w:r w:rsidR="005753A8" w:rsidRPr="00931535">
        <w:rPr>
          <w:rFonts w:ascii="Times New Roman" w:hAnsi="Times New Roman" w:cs="Times New Roman"/>
          <w:sz w:val="24"/>
          <w:szCs w:val="24"/>
        </w:rPr>
        <w:t xml:space="preserve"> mokyklos kūrimo aspektai, iškylantys sunkumai bei galimi jų sprendimo būdai, nagrinėjama tarpininkavimo (</w:t>
      </w:r>
      <w:proofErr w:type="spellStart"/>
      <w:r w:rsidR="005753A8" w:rsidRPr="00931535">
        <w:rPr>
          <w:rFonts w:ascii="Times New Roman" w:hAnsi="Times New Roman" w:cs="Times New Roman"/>
          <w:sz w:val="24"/>
          <w:szCs w:val="24"/>
        </w:rPr>
        <w:t>mediacijos</w:t>
      </w:r>
      <w:proofErr w:type="spellEnd"/>
      <w:r w:rsidR="005753A8" w:rsidRPr="00931535">
        <w:rPr>
          <w:rFonts w:ascii="Times New Roman" w:hAnsi="Times New Roman" w:cs="Times New Roman"/>
          <w:sz w:val="24"/>
          <w:szCs w:val="24"/>
        </w:rPr>
        <w:t xml:space="preserve">) samprata ir praktinis taikymas, analizuojami iššūkiai mokant žemesnių gebėjimų mokinius lietuvių kalbos ir literatūros, naujųjų pagrindinio ugdymo programų įgyvendinimo bei pasiūlos galimybės atliepiant vaikų poreikius, taip pat patirtinio ugdymo veiklų organizavimo klausimai. Didelis dėmesys buvo skiriamas </w:t>
      </w:r>
      <w:r w:rsidR="002F2A0C">
        <w:rPr>
          <w:rFonts w:ascii="Times New Roman" w:hAnsi="Times New Roman" w:cs="Times New Roman"/>
          <w:sz w:val="24"/>
          <w:szCs w:val="24"/>
        </w:rPr>
        <w:t>apibendrinti</w:t>
      </w:r>
      <w:r w:rsidR="002F2A0C" w:rsidRPr="00931535">
        <w:rPr>
          <w:rFonts w:ascii="Times New Roman" w:hAnsi="Times New Roman" w:cs="Times New Roman"/>
          <w:sz w:val="24"/>
          <w:szCs w:val="24"/>
        </w:rPr>
        <w:t xml:space="preserve"> </w:t>
      </w:r>
      <w:r w:rsidR="005753A8" w:rsidRPr="00931535">
        <w:rPr>
          <w:rFonts w:ascii="Times New Roman" w:hAnsi="Times New Roman" w:cs="Times New Roman"/>
          <w:sz w:val="24"/>
          <w:szCs w:val="24"/>
        </w:rPr>
        <w:t xml:space="preserve">Valstybinių brandos egzaminų rezultatų, </w:t>
      </w:r>
      <w:r w:rsidR="002F2A0C">
        <w:rPr>
          <w:rFonts w:ascii="Times New Roman" w:hAnsi="Times New Roman" w:cs="Times New Roman"/>
          <w:sz w:val="24"/>
          <w:szCs w:val="24"/>
        </w:rPr>
        <w:t>sudaryti egzaminų vertinimo komisijas, aktyviai</w:t>
      </w:r>
      <w:r w:rsidR="005753A8" w:rsidRPr="00931535">
        <w:rPr>
          <w:rFonts w:ascii="Times New Roman" w:hAnsi="Times New Roman" w:cs="Times New Roman"/>
          <w:sz w:val="24"/>
          <w:szCs w:val="24"/>
        </w:rPr>
        <w:t xml:space="preserve"> nagrinėjami </w:t>
      </w:r>
      <w:proofErr w:type="spellStart"/>
      <w:r w:rsidR="005753A8" w:rsidRPr="00931535">
        <w:rPr>
          <w:rFonts w:ascii="Times New Roman" w:hAnsi="Times New Roman" w:cs="Times New Roman"/>
          <w:sz w:val="24"/>
          <w:szCs w:val="24"/>
        </w:rPr>
        <w:t>inovatyvūs</w:t>
      </w:r>
      <w:proofErr w:type="spellEnd"/>
      <w:r w:rsidR="005753A8" w:rsidRPr="00931535">
        <w:rPr>
          <w:rFonts w:ascii="Times New Roman" w:hAnsi="Times New Roman" w:cs="Times New Roman"/>
          <w:sz w:val="24"/>
          <w:szCs w:val="24"/>
        </w:rPr>
        <w:t xml:space="preserve"> ugdymo metodai ir jų taikymas v</w:t>
      </w:r>
      <w:r w:rsidR="002F2A0C">
        <w:rPr>
          <w:rFonts w:ascii="Times New Roman" w:hAnsi="Times New Roman" w:cs="Times New Roman"/>
          <w:sz w:val="24"/>
          <w:szCs w:val="24"/>
        </w:rPr>
        <w:t xml:space="preserve">aikų sveikos gyvensenos ugdyme </w:t>
      </w:r>
      <w:r w:rsidR="005753A8" w:rsidRPr="00931535">
        <w:rPr>
          <w:rFonts w:ascii="Times New Roman" w:hAnsi="Times New Roman" w:cs="Times New Roman"/>
          <w:sz w:val="24"/>
          <w:szCs w:val="24"/>
        </w:rPr>
        <w:t>ikimokyklinėse įstaigose, aptartos ikimokyklinių įstaigų vadovų bendravimo ir be</w:t>
      </w:r>
      <w:r w:rsidR="002F2A0C">
        <w:rPr>
          <w:rFonts w:ascii="Times New Roman" w:hAnsi="Times New Roman" w:cs="Times New Roman"/>
          <w:sz w:val="24"/>
          <w:szCs w:val="24"/>
        </w:rPr>
        <w:t>ndradarbiavimo patirtys.</w:t>
      </w:r>
      <w:r>
        <w:rPr>
          <w:rFonts w:ascii="Times New Roman" w:hAnsi="Times New Roman" w:cs="Times New Roman"/>
          <w:sz w:val="24"/>
          <w:szCs w:val="24"/>
        </w:rPr>
        <w:t xml:space="preserve"> Daugelis klausimų, temų ar diskusijų vyksta naujai s</w:t>
      </w:r>
      <w:r w:rsidR="002F2A0C">
        <w:rPr>
          <w:rFonts w:ascii="Times New Roman" w:hAnsi="Times New Roman" w:cs="Times New Roman"/>
          <w:sz w:val="24"/>
          <w:szCs w:val="24"/>
        </w:rPr>
        <w:t>ukurtoje MB interneto svetainių platformoje</w:t>
      </w:r>
      <w:r>
        <w:rPr>
          <w:rFonts w:ascii="Times New Roman" w:hAnsi="Times New Roman" w:cs="Times New Roman"/>
          <w:sz w:val="24"/>
          <w:szCs w:val="24"/>
        </w:rPr>
        <w:t>.</w:t>
      </w:r>
      <w:r w:rsidR="005753A8">
        <w:rPr>
          <w:rFonts w:ascii="Times New Roman" w:hAnsi="Times New Roman" w:cs="Times New Roman"/>
          <w:sz w:val="24"/>
          <w:szCs w:val="24"/>
        </w:rPr>
        <w:t xml:space="preserve"> </w:t>
      </w:r>
    </w:p>
    <w:p w14:paraId="7E4DC784" w14:textId="13DD2E8F" w:rsidR="00017A21" w:rsidRPr="00017A21" w:rsidRDefault="00017A21" w:rsidP="00AB1432">
      <w:pPr>
        <w:spacing w:line="236" w:lineRule="auto"/>
        <w:ind w:firstLine="720"/>
        <w:jc w:val="both"/>
        <w:rPr>
          <w:rFonts w:ascii="Times New Roman" w:hAnsi="Times New Roman" w:cs="Times New Roman"/>
          <w:sz w:val="24"/>
          <w:szCs w:val="24"/>
        </w:rPr>
      </w:pPr>
      <w:r w:rsidRPr="00017A21">
        <w:rPr>
          <w:rFonts w:ascii="Times New Roman" w:hAnsi="Times New Roman" w:cs="Times New Roman"/>
          <w:sz w:val="24"/>
          <w:szCs w:val="24"/>
        </w:rPr>
        <w:t>Siekiant tobulinti mokytojų bendrąsias kompetencijas ir įgyvendinti švietimo įstaigose privalomas prevencines programas (SVP priemonės pavadinimas, kodas 10.030204), 2019 m. buvo suorganizuota 20 socialinių-emocinių įgūdžių ikimokyklinio ugdymo programos „</w:t>
      </w:r>
      <w:proofErr w:type="spellStart"/>
      <w:r w:rsidRPr="00017A21">
        <w:rPr>
          <w:rFonts w:ascii="Times New Roman" w:hAnsi="Times New Roman" w:cs="Times New Roman"/>
          <w:sz w:val="24"/>
          <w:szCs w:val="24"/>
        </w:rPr>
        <w:t>Kimochis</w:t>
      </w:r>
      <w:proofErr w:type="spellEnd"/>
      <w:r w:rsidRPr="00017A21">
        <w:rPr>
          <w:rFonts w:ascii="Times New Roman" w:hAnsi="Times New Roman" w:cs="Times New Roman"/>
          <w:sz w:val="24"/>
          <w:szCs w:val="24"/>
        </w:rPr>
        <w:t>“ mokymų (Klaipėdos miesto savivaldybės administracijos direktoriaus (toliau – Administracijos direktorius) 2017-06-20 įsakymas Nr. AD1-1589 „Dėl prevencinių programų kriterijų ir rekomenduojamų prevencinių programų Klaipėdos miesto švietimo įstaigose</w:t>
      </w:r>
      <w:r w:rsidRPr="00017A21">
        <w:rPr>
          <w:rFonts w:ascii="Times New Roman" w:hAnsi="Times New Roman" w:cs="Times New Roman"/>
          <w:caps/>
          <w:sz w:val="24"/>
          <w:szCs w:val="24"/>
        </w:rPr>
        <w:t xml:space="preserve"> </w:t>
      </w:r>
      <w:r w:rsidRPr="00017A21">
        <w:rPr>
          <w:rFonts w:ascii="Times New Roman" w:hAnsi="Times New Roman" w:cs="Times New Roman"/>
          <w:sz w:val="24"/>
          <w:szCs w:val="24"/>
        </w:rPr>
        <w:t>patvirtinimo</w:t>
      </w:r>
      <w:r w:rsidRPr="00017A21">
        <w:rPr>
          <w:rFonts w:ascii="Times New Roman" w:hAnsi="Times New Roman" w:cs="Times New Roman"/>
          <w:caps/>
          <w:sz w:val="24"/>
          <w:szCs w:val="24"/>
        </w:rPr>
        <w:t>“</w:t>
      </w:r>
      <w:r w:rsidRPr="00017A21">
        <w:rPr>
          <w:rFonts w:ascii="Times New Roman" w:hAnsi="Times New Roman" w:cs="Times New Roman"/>
          <w:sz w:val="24"/>
          <w:szCs w:val="24"/>
        </w:rPr>
        <w:t xml:space="preserve">). Mokymų metu dalyvavo 120 mokytojų ir vadovų iš 20 Klaipėdos miesto ikimokyklinio ugdymo įstaigų. </w:t>
      </w:r>
    </w:p>
    <w:p w14:paraId="57F364F7" w14:textId="6180F76E" w:rsidR="00380302" w:rsidRDefault="00E554E9" w:rsidP="00AB1432">
      <w:pPr>
        <w:ind w:firstLine="720"/>
        <w:jc w:val="both"/>
        <w:rPr>
          <w:rFonts w:ascii="Times New Roman" w:hAnsi="Times New Roman" w:cs="Times New Roman"/>
          <w:sz w:val="24"/>
          <w:szCs w:val="24"/>
        </w:rPr>
      </w:pPr>
      <w:r w:rsidRPr="00C546D7">
        <w:rPr>
          <w:rFonts w:ascii="Times New Roman" w:hAnsi="Times New Roman" w:cs="Times New Roman"/>
          <w:sz w:val="24"/>
          <w:szCs w:val="24"/>
        </w:rPr>
        <w:t>Siekiant teikti kvalifikuotą teisinę pagalbą</w:t>
      </w:r>
      <w:r w:rsidR="008D1BF2" w:rsidRPr="00C546D7">
        <w:rPr>
          <w:rFonts w:ascii="Times New Roman" w:hAnsi="Times New Roman" w:cs="Times New Roman"/>
          <w:sz w:val="24"/>
          <w:szCs w:val="24"/>
        </w:rPr>
        <w:t>,</w:t>
      </w:r>
      <w:r w:rsidRPr="00C546D7">
        <w:rPr>
          <w:rFonts w:ascii="Times New Roman" w:hAnsi="Times New Roman" w:cs="Times New Roman"/>
          <w:sz w:val="24"/>
          <w:szCs w:val="24"/>
        </w:rPr>
        <w:t xml:space="preserve"> </w:t>
      </w:r>
      <w:r w:rsidR="00754574" w:rsidRPr="00C546D7">
        <w:rPr>
          <w:rFonts w:ascii="Times New Roman" w:hAnsi="Times New Roman" w:cs="Times New Roman"/>
          <w:sz w:val="24"/>
          <w:szCs w:val="24"/>
        </w:rPr>
        <w:t>per</w:t>
      </w:r>
      <w:r w:rsidR="00773E39" w:rsidRPr="00C546D7">
        <w:rPr>
          <w:rFonts w:ascii="Times New Roman" w:hAnsi="Times New Roman" w:cs="Times New Roman"/>
          <w:sz w:val="24"/>
          <w:szCs w:val="24"/>
        </w:rPr>
        <w:t xml:space="preserve"> 2019 m. bendrojo ugdymo mokykloms suteiktos 52</w:t>
      </w:r>
      <w:r w:rsidR="00380302" w:rsidRPr="00C546D7">
        <w:rPr>
          <w:rFonts w:ascii="Times New Roman" w:hAnsi="Times New Roman" w:cs="Times New Roman"/>
          <w:sz w:val="24"/>
          <w:szCs w:val="24"/>
        </w:rPr>
        <w:t xml:space="preserve"> (2018 m. 45) teisinės konsultacijos darbo teisės, žalos atlyginimo, viešųjų pirkimų, </w:t>
      </w:r>
      <w:r w:rsidR="00C546D7" w:rsidRPr="00C546D7">
        <w:rPr>
          <w:rFonts w:ascii="Times New Roman" w:hAnsi="Times New Roman" w:cs="Times New Roman"/>
          <w:sz w:val="24"/>
          <w:szCs w:val="24"/>
        </w:rPr>
        <w:t xml:space="preserve">konfliktų su tėvais, </w:t>
      </w:r>
      <w:r w:rsidR="00773E39" w:rsidRPr="00C546D7">
        <w:rPr>
          <w:rFonts w:ascii="Times New Roman" w:hAnsi="Times New Roman" w:cs="Times New Roman"/>
          <w:sz w:val="24"/>
          <w:szCs w:val="24"/>
        </w:rPr>
        <w:t>nemokamų atostogų, neatliekamų darbo pareigų, atleidimo, mokymosi atostogų</w:t>
      </w:r>
      <w:r w:rsidR="00C546D7" w:rsidRPr="00C546D7">
        <w:rPr>
          <w:rFonts w:ascii="Times New Roman" w:hAnsi="Times New Roman" w:cs="Times New Roman"/>
          <w:sz w:val="24"/>
          <w:szCs w:val="24"/>
        </w:rPr>
        <w:t>,</w:t>
      </w:r>
      <w:r w:rsidR="00773E39" w:rsidRPr="00C546D7">
        <w:rPr>
          <w:rFonts w:ascii="Times New Roman" w:hAnsi="Times New Roman" w:cs="Times New Roman"/>
          <w:sz w:val="24"/>
          <w:szCs w:val="24"/>
        </w:rPr>
        <w:t xml:space="preserve"> </w:t>
      </w:r>
      <w:r w:rsidR="00380302" w:rsidRPr="00C546D7">
        <w:rPr>
          <w:rFonts w:ascii="Times New Roman" w:hAnsi="Times New Roman" w:cs="Times New Roman"/>
          <w:sz w:val="24"/>
          <w:szCs w:val="24"/>
        </w:rPr>
        <w:t xml:space="preserve">klausimais. Atstovauta </w:t>
      </w:r>
      <w:r w:rsidR="008B6E1F">
        <w:rPr>
          <w:rFonts w:ascii="Times New Roman" w:hAnsi="Times New Roman" w:cs="Times New Roman"/>
          <w:sz w:val="24"/>
          <w:szCs w:val="24"/>
        </w:rPr>
        <w:t>4</w:t>
      </w:r>
      <w:r w:rsidR="00380302" w:rsidRPr="00C546D7">
        <w:rPr>
          <w:rFonts w:ascii="Times New Roman" w:hAnsi="Times New Roman" w:cs="Times New Roman"/>
          <w:sz w:val="24"/>
          <w:szCs w:val="24"/>
        </w:rPr>
        <w:t xml:space="preserve"> </w:t>
      </w:r>
      <w:r w:rsidR="008B6E1F" w:rsidRPr="00C546D7">
        <w:rPr>
          <w:rFonts w:ascii="Times New Roman" w:hAnsi="Times New Roman" w:cs="Times New Roman"/>
          <w:sz w:val="24"/>
          <w:szCs w:val="24"/>
        </w:rPr>
        <w:t xml:space="preserve">(2018 m. 2) </w:t>
      </w:r>
      <w:r w:rsidR="00380302" w:rsidRPr="00C546D7">
        <w:rPr>
          <w:rFonts w:ascii="Times New Roman" w:hAnsi="Times New Roman" w:cs="Times New Roman"/>
          <w:sz w:val="24"/>
          <w:szCs w:val="24"/>
        </w:rPr>
        <w:t>bylose</w:t>
      </w:r>
      <w:r w:rsidR="008B6E1F">
        <w:rPr>
          <w:rFonts w:ascii="Times New Roman" w:hAnsi="Times New Roman" w:cs="Times New Roman"/>
          <w:sz w:val="24"/>
          <w:szCs w:val="24"/>
        </w:rPr>
        <w:t xml:space="preserve"> („Smeltės“ progimnazijos byloje (2 k.), dėl darbo ginčų; l/d „Žiburėlis“, dėl skolos už neatliktus darbus; l/d „Eglutė“, dėl žalos atlyginimo draudimui).</w:t>
      </w:r>
      <w:r w:rsidR="00380302" w:rsidRPr="00C546D7">
        <w:rPr>
          <w:rFonts w:ascii="Times New Roman" w:hAnsi="Times New Roman" w:cs="Times New Roman"/>
          <w:sz w:val="24"/>
          <w:szCs w:val="24"/>
        </w:rPr>
        <w:t xml:space="preserve"> Įvyko 6 susitikimai su vadovų profesinės sąjungos nariais</w:t>
      </w:r>
      <w:r w:rsidR="00773E39" w:rsidRPr="00C546D7">
        <w:rPr>
          <w:rFonts w:ascii="Times New Roman" w:hAnsi="Times New Roman" w:cs="Times New Roman"/>
          <w:sz w:val="24"/>
          <w:szCs w:val="24"/>
        </w:rPr>
        <w:t xml:space="preserve"> (2018 m. 4)</w:t>
      </w:r>
      <w:r w:rsidR="00380302" w:rsidRPr="00C546D7">
        <w:rPr>
          <w:rFonts w:ascii="Times New Roman" w:hAnsi="Times New Roman" w:cs="Times New Roman"/>
          <w:sz w:val="24"/>
          <w:szCs w:val="24"/>
        </w:rPr>
        <w:t xml:space="preserve"> dėl kolektyvinės sutarties sudarymo</w:t>
      </w:r>
      <w:r w:rsidR="00773E39" w:rsidRPr="00C546D7">
        <w:rPr>
          <w:rFonts w:ascii="Times New Roman" w:hAnsi="Times New Roman" w:cs="Times New Roman"/>
          <w:sz w:val="24"/>
          <w:szCs w:val="24"/>
        </w:rPr>
        <w:t>.</w:t>
      </w:r>
      <w:r w:rsidR="00380302" w:rsidRPr="00C546D7">
        <w:rPr>
          <w:rFonts w:ascii="Times New Roman" w:hAnsi="Times New Roman" w:cs="Times New Roman"/>
          <w:sz w:val="24"/>
          <w:szCs w:val="24"/>
        </w:rPr>
        <w:t xml:space="preserve">  Dalyvauta 9 bendrojo ugdymo mokyklų vadovų pasitarimuose,  5 darbo ginčų komisijose,  2  vaiko gerovės komisijos posėdžiuose. Surašyti 5 atsiliepimai į teismą dėl ieškinio (2018 m. 3).  Suteikta 12 konsultacijų BDAR klausimais.</w:t>
      </w:r>
    </w:p>
    <w:p w14:paraId="70F78783" w14:textId="1AB0F4A5" w:rsidR="00A12D9A" w:rsidRPr="00A12D9A" w:rsidRDefault="00A12D9A" w:rsidP="00AB1432">
      <w:pPr>
        <w:ind w:firstLine="1296"/>
        <w:jc w:val="both"/>
        <w:rPr>
          <w:rFonts w:ascii="Times New Roman" w:hAnsi="Times New Roman" w:cs="Times New Roman"/>
          <w:sz w:val="24"/>
          <w:szCs w:val="24"/>
          <w:lang w:eastAsia="en-US"/>
        </w:rPr>
      </w:pPr>
      <w:r w:rsidRPr="007A319D">
        <w:rPr>
          <w:rFonts w:ascii="Times New Roman" w:hAnsi="Times New Roman" w:cs="Times New Roman"/>
          <w:sz w:val="24"/>
          <w:szCs w:val="24"/>
        </w:rPr>
        <w:t>Tobulinant neformaliojo suaugusiųjų švietimo ir tęstinių mokymų veiklą (toliau – NSŠTM)</w:t>
      </w:r>
      <w:r>
        <w:rPr>
          <w:rFonts w:ascii="Times New Roman" w:hAnsi="Times New Roman" w:cs="Times New Roman"/>
          <w:sz w:val="24"/>
          <w:szCs w:val="24"/>
        </w:rPr>
        <w:t>,</w:t>
      </w:r>
      <w:r w:rsidRPr="007A319D">
        <w:rPr>
          <w:rFonts w:ascii="Times New Roman" w:hAnsi="Times New Roman" w:cs="Times New Roman"/>
          <w:sz w:val="24"/>
          <w:szCs w:val="24"/>
        </w:rPr>
        <w:t xml:space="preserve"> </w:t>
      </w:r>
      <w:r w:rsidRPr="00A12D9A">
        <w:rPr>
          <w:rFonts w:ascii="Times New Roman" w:hAnsi="Times New Roman" w:cs="Times New Roman"/>
          <w:sz w:val="24"/>
          <w:szCs w:val="24"/>
          <w:lang w:eastAsia="en-US"/>
        </w:rPr>
        <w:t xml:space="preserve">PŠKC tęsia Veiksmų plano koordinavimą, nuolat tobulina interneto svetainę, teikiančią gyventojams informaciją apie neformaliojo suaugusiųjų švietimo pasiūlą Klaipėdos mieste bei savarankiškai įgytų žinių ir įgūdžių formalizavimo galimybes. PŠKC skatina suaugusiųjų motyvaciją ir dalyvavimą mokymuose, vykdo NSŠTM stebėseną, organizuoja renginius. </w:t>
      </w:r>
      <w:r>
        <w:rPr>
          <w:rFonts w:ascii="Times New Roman" w:hAnsi="Times New Roman" w:cs="Times New Roman"/>
          <w:sz w:val="24"/>
          <w:szCs w:val="24"/>
          <w:lang w:eastAsia="en-US"/>
        </w:rPr>
        <w:t>2019 m.</w:t>
      </w:r>
      <w:r w:rsidRPr="00A12D9A">
        <w:rPr>
          <w:rFonts w:ascii="Times New Roman" w:hAnsi="Times New Roman" w:cs="Times New Roman"/>
          <w:sz w:val="24"/>
          <w:szCs w:val="24"/>
          <w:lang w:eastAsia="en-US"/>
        </w:rPr>
        <w:t xml:space="preserve"> įkurta Klaipėdos miesto neformaliojo suaugusiųjų švietimo ir tęstinio mokymosi koordinacinė grupė (2019-10-07 Protokolo Nr. 1), sudarytas neformaliojo suaugusių švietimo koordinacinės grupės veiksmų planas 2019–2023 metams. Klaipėdos miesto suaugusiųjų bendruomenė buvo kviečiama į NSŠTM renginių suaugusiųjų savaitę „Mokimosi pasaulis laukia. Keliaukim</w:t>
      </w:r>
      <w:r w:rsidRPr="00A12D9A">
        <w:rPr>
          <w:rFonts w:ascii="Times New Roman" w:hAnsi="Times New Roman" w:cs="Times New Roman"/>
          <w:sz w:val="24"/>
          <w:szCs w:val="24"/>
          <w:lang w:val="en-US" w:eastAsia="en-US"/>
        </w:rPr>
        <w:t>!</w:t>
      </w:r>
      <w:r w:rsidRPr="00A12D9A">
        <w:rPr>
          <w:rFonts w:ascii="Times New Roman" w:hAnsi="Times New Roman" w:cs="Times New Roman"/>
          <w:sz w:val="24"/>
          <w:szCs w:val="24"/>
          <w:lang w:eastAsia="en-US"/>
        </w:rPr>
        <w:t xml:space="preserve">“, kuri vyko </w:t>
      </w:r>
      <w:r>
        <w:rPr>
          <w:rFonts w:ascii="Times New Roman" w:hAnsi="Times New Roman" w:cs="Times New Roman"/>
          <w:sz w:val="24"/>
          <w:szCs w:val="24"/>
          <w:lang w:eastAsia="en-US"/>
        </w:rPr>
        <w:t>Klaipėdos p/c „Akropolis“. Renginio metu</w:t>
      </w:r>
      <w:r w:rsidRPr="00A12D9A">
        <w:rPr>
          <w:rFonts w:ascii="Times New Roman" w:hAnsi="Times New Roman" w:cs="Times New Roman"/>
          <w:sz w:val="24"/>
          <w:szCs w:val="24"/>
          <w:lang w:eastAsia="en-US"/>
        </w:rPr>
        <w:t xml:space="preserve"> teikėjai klaipėdiečiams siūlė 40 įvairių veiklų. Minėtų renginių reklaminiai reportažai buvo transliuojami per radijo stotį „</w:t>
      </w:r>
      <w:proofErr w:type="spellStart"/>
      <w:r w:rsidRPr="00A12D9A">
        <w:rPr>
          <w:rFonts w:ascii="Times New Roman" w:hAnsi="Times New Roman" w:cs="Times New Roman"/>
          <w:sz w:val="24"/>
          <w:szCs w:val="24"/>
          <w:lang w:eastAsia="en-US"/>
        </w:rPr>
        <w:t>Lalūna</w:t>
      </w:r>
      <w:proofErr w:type="spellEnd"/>
      <w:r w:rsidRPr="00A12D9A">
        <w:rPr>
          <w:rFonts w:ascii="Times New Roman" w:hAnsi="Times New Roman" w:cs="Times New Roman"/>
          <w:sz w:val="24"/>
          <w:szCs w:val="24"/>
          <w:lang w:eastAsia="en-US"/>
        </w:rPr>
        <w:t xml:space="preserve">“, renginiai buvo aprašyti dienraštyje „Vakarų ekspresas“, socialiniame tinklapyje „Facebook“ ir PŠKC interneto svetainėje. </w:t>
      </w:r>
    </w:p>
    <w:p w14:paraId="6316A2E6" w14:textId="48FD060B" w:rsidR="00A12D9A" w:rsidRPr="00403824" w:rsidRDefault="00A12D9A" w:rsidP="00AB1432">
      <w:pPr>
        <w:ind w:firstLine="1296"/>
        <w:jc w:val="both"/>
        <w:rPr>
          <w:rFonts w:ascii="Times New Roman" w:hAnsi="Times New Roman" w:cs="Times New Roman"/>
          <w:sz w:val="24"/>
          <w:szCs w:val="24"/>
          <w:lang w:eastAsia="en-US"/>
        </w:rPr>
      </w:pPr>
      <w:r w:rsidRPr="00A12D9A">
        <w:rPr>
          <w:rFonts w:ascii="Times New Roman" w:hAnsi="Times New Roman" w:cs="Times New Roman"/>
          <w:sz w:val="24"/>
          <w:szCs w:val="24"/>
          <w:lang w:eastAsia="en-US"/>
        </w:rPr>
        <w:t>2019 m. buvo organizuotas NSŠTM programų, finansuojamų Savivaldybės biudžeto lėšomis, finansavimo konkursas. Minėta</w:t>
      </w:r>
      <w:r w:rsidR="00A92B3F">
        <w:rPr>
          <w:rFonts w:ascii="Times New Roman" w:hAnsi="Times New Roman" w:cs="Times New Roman"/>
          <w:sz w:val="24"/>
          <w:szCs w:val="24"/>
          <w:lang w:eastAsia="en-US"/>
        </w:rPr>
        <w:t>m konkursui paraiškas pateikė 38</w:t>
      </w:r>
      <w:r w:rsidRPr="00A12D9A">
        <w:rPr>
          <w:rFonts w:ascii="Times New Roman" w:hAnsi="Times New Roman" w:cs="Times New Roman"/>
          <w:sz w:val="24"/>
          <w:szCs w:val="24"/>
          <w:lang w:eastAsia="en-US"/>
        </w:rPr>
        <w:t xml:space="preserve"> teikėjai. Sudaryta paraiškų NSŠTM programų finansavimui gauti vertintojų ekspertų grupė (Administracijos direktoriaus 2019-05-30 įsakymas Nr. AD1-888), kuri atrinko finansuoti 38 programas. Buvo atlikta NSŠTM programų, finansuojamų Savivaldybės biudžeto lėšomis, įgyvendinimo patikra. Pri</w:t>
      </w:r>
      <w:r w:rsidR="00A92B3F">
        <w:rPr>
          <w:rFonts w:ascii="Times New Roman" w:hAnsi="Times New Roman" w:cs="Times New Roman"/>
          <w:sz w:val="24"/>
          <w:szCs w:val="24"/>
          <w:lang w:eastAsia="en-US"/>
        </w:rPr>
        <w:t>ežiūros metu įvertintos 15 (keturi</w:t>
      </w:r>
      <w:r w:rsidRPr="00A12D9A">
        <w:rPr>
          <w:rFonts w:ascii="Times New Roman" w:hAnsi="Times New Roman" w:cs="Times New Roman"/>
          <w:sz w:val="24"/>
          <w:szCs w:val="24"/>
          <w:lang w:eastAsia="en-US"/>
        </w:rPr>
        <w:t xml:space="preserve"> teikėjai atsisakė vykdyti savo programas motyvuodami tuo, kad skirtas mažas finansavimas) švietimo teikėjų </w:t>
      </w:r>
      <w:r w:rsidRPr="00403824">
        <w:rPr>
          <w:rFonts w:ascii="Times New Roman" w:hAnsi="Times New Roman" w:cs="Times New Roman"/>
          <w:sz w:val="24"/>
          <w:szCs w:val="24"/>
          <w:lang w:eastAsia="en-US"/>
        </w:rPr>
        <w:t xml:space="preserve">NSŠTM programos (Klaipėdos miesto savivaldybės administracijos Ugdymo ir kultūros departamento Švietimo skyriaus vedėjo 2018-09-05 d. įsakymas Nr. ŠV1-334). Vertintose NSŠTM programose dalyvavo </w:t>
      </w:r>
      <w:r w:rsidR="00403824" w:rsidRPr="00403824">
        <w:rPr>
          <w:rFonts w:ascii="Times New Roman" w:hAnsi="Times New Roman" w:cs="Times New Roman"/>
          <w:sz w:val="24"/>
          <w:szCs w:val="24"/>
          <w:lang w:eastAsia="en-US"/>
        </w:rPr>
        <w:t>308</w:t>
      </w:r>
      <w:r w:rsidRPr="00403824">
        <w:rPr>
          <w:rFonts w:ascii="Times New Roman" w:hAnsi="Times New Roman" w:cs="Times New Roman"/>
          <w:sz w:val="24"/>
          <w:szCs w:val="24"/>
          <w:lang w:eastAsia="en-US"/>
        </w:rPr>
        <w:t xml:space="preserve"> dalyviai. Jas vykdė </w:t>
      </w:r>
      <w:r w:rsidR="00403824" w:rsidRPr="00403824">
        <w:rPr>
          <w:rFonts w:ascii="Times New Roman" w:hAnsi="Times New Roman" w:cs="Times New Roman"/>
          <w:sz w:val="24"/>
          <w:szCs w:val="24"/>
          <w:lang w:eastAsia="en-US"/>
        </w:rPr>
        <w:t>43</w:t>
      </w:r>
      <w:r w:rsidRPr="00403824">
        <w:rPr>
          <w:rFonts w:ascii="Times New Roman" w:hAnsi="Times New Roman" w:cs="Times New Roman"/>
          <w:sz w:val="24"/>
          <w:szCs w:val="24"/>
          <w:lang w:eastAsia="en-US"/>
        </w:rPr>
        <w:t xml:space="preserve"> asmenys, iš jų </w:t>
      </w:r>
      <w:r w:rsidR="00403824" w:rsidRPr="00403824">
        <w:rPr>
          <w:rFonts w:ascii="Times New Roman" w:hAnsi="Times New Roman" w:cs="Times New Roman"/>
          <w:sz w:val="24"/>
          <w:szCs w:val="24"/>
          <w:lang w:eastAsia="en-US"/>
        </w:rPr>
        <w:t>31 pedagogas</w:t>
      </w:r>
      <w:r w:rsidRPr="00403824">
        <w:rPr>
          <w:rFonts w:ascii="Times New Roman" w:hAnsi="Times New Roman" w:cs="Times New Roman"/>
          <w:sz w:val="24"/>
          <w:szCs w:val="24"/>
          <w:lang w:eastAsia="en-US"/>
        </w:rPr>
        <w:t xml:space="preserve"> ir </w:t>
      </w:r>
      <w:r w:rsidR="00403824" w:rsidRPr="00403824">
        <w:rPr>
          <w:rFonts w:ascii="Times New Roman" w:hAnsi="Times New Roman" w:cs="Times New Roman"/>
          <w:sz w:val="24"/>
          <w:szCs w:val="24"/>
          <w:lang w:eastAsia="en-US"/>
        </w:rPr>
        <w:t>12</w:t>
      </w:r>
      <w:r w:rsidRPr="00403824">
        <w:rPr>
          <w:rFonts w:ascii="Times New Roman" w:hAnsi="Times New Roman" w:cs="Times New Roman"/>
          <w:sz w:val="24"/>
          <w:szCs w:val="24"/>
          <w:lang w:eastAsia="en-US"/>
        </w:rPr>
        <w:t xml:space="preserve"> kiti vykdytojai. Apibendrinant stebėtų neformaliojo suaugusiųjų švietimo teikėjų veiklą, galima teigti, </w:t>
      </w:r>
      <w:r w:rsidRPr="00403824">
        <w:rPr>
          <w:rFonts w:ascii="Times New Roman" w:hAnsi="Times New Roman" w:cs="Times New Roman"/>
          <w:sz w:val="24"/>
          <w:szCs w:val="24"/>
          <w:lang w:eastAsia="en-US"/>
        </w:rPr>
        <w:lastRenderedPageBreak/>
        <w:t>kad ji buvo kryptinga, orientuota į suaugusiųjų savęs pažinimo, savirealizacijos, saviraiškos bei prasmingo užimtumo poreikių tenkinimą.</w:t>
      </w:r>
    </w:p>
    <w:p w14:paraId="76744A90" w14:textId="77777777" w:rsidR="00A12D9A" w:rsidRPr="00A12D9A" w:rsidRDefault="00A12D9A" w:rsidP="00AB1432">
      <w:pPr>
        <w:ind w:firstLine="1296"/>
        <w:jc w:val="both"/>
        <w:rPr>
          <w:rFonts w:ascii="Times New Roman" w:hAnsi="Times New Roman" w:cs="Times New Roman"/>
          <w:sz w:val="24"/>
          <w:szCs w:val="24"/>
          <w:lang w:eastAsia="en-US"/>
        </w:rPr>
      </w:pPr>
      <w:r w:rsidRPr="00403824">
        <w:rPr>
          <w:rFonts w:ascii="Times New Roman" w:hAnsi="Times New Roman" w:cs="Times New Roman"/>
          <w:sz w:val="24"/>
          <w:szCs w:val="24"/>
          <w:lang w:eastAsia="en-US"/>
        </w:rPr>
        <w:t xml:space="preserve">Parengtas Klaipėdos miesto savivaldybės neformaliojo suaugusiųjų </w:t>
      </w:r>
      <w:r w:rsidRPr="00A12D9A">
        <w:rPr>
          <w:rFonts w:ascii="Times New Roman" w:hAnsi="Times New Roman" w:cs="Times New Roman"/>
          <w:sz w:val="24"/>
          <w:szCs w:val="24"/>
          <w:lang w:eastAsia="en-US"/>
        </w:rPr>
        <w:t>švietimo ir tęstinio mokymosi 2020–2023 veiksmų plano projektas ir pateiktas Klaipėdos miesto savivaldybės administracijos direktoriui.</w:t>
      </w:r>
    </w:p>
    <w:p w14:paraId="0D232CE5" w14:textId="77777777" w:rsidR="00463BEA" w:rsidRDefault="00983F1A" w:rsidP="00AB1432">
      <w:pPr>
        <w:ind w:firstLine="720"/>
        <w:jc w:val="both"/>
        <w:rPr>
          <w:rFonts w:ascii="Times New Roman" w:eastAsia="Times New Roman" w:hAnsi="Times New Roman" w:cs="Times New Roman"/>
          <w:color w:val="00000A"/>
          <w:sz w:val="24"/>
          <w:szCs w:val="24"/>
        </w:rPr>
      </w:pPr>
      <w:r w:rsidRPr="00983F1A">
        <w:rPr>
          <w:rFonts w:ascii="Times New Roman" w:eastAsia="Times New Roman" w:hAnsi="Times New Roman" w:cs="Times New Roman"/>
          <w:sz w:val="24"/>
          <w:szCs w:val="24"/>
        </w:rPr>
        <w:t xml:space="preserve">PŠKC </w:t>
      </w:r>
      <w:r w:rsidRPr="00983F1A">
        <w:rPr>
          <w:rFonts w:ascii="Times New Roman" w:eastAsia="Times New Roman" w:hAnsi="Times New Roman" w:cs="Times New Roman"/>
          <w:color w:val="00000A"/>
          <w:sz w:val="24"/>
          <w:szCs w:val="24"/>
        </w:rPr>
        <w:t>metodininkai stebėjo organizuotų KTR aktualumą, turinio</w:t>
      </w:r>
      <w:r w:rsidRPr="00983F1A">
        <w:rPr>
          <w:rFonts w:ascii="Times New Roman" w:eastAsia="Times New Roman" w:hAnsi="Times New Roman" w:cs="Times New Roman"/>
          <w:sz w:val="24"/>
          <w:szCs w:val="24"/>
        </w:rPr>
        <w:t xml:space="preserve"> </w:t>
      </w:r>
      <w:r w:rsidRPr="00983F1A">
        <w:rPr>
          <w:rFonts w:ascii="Times New Roman" w:eastAsia="Times New Roman" w:hAnsi="Times New Roman" w:cs="Times New Roman"/>
          <w:color w:val="00000A"/>
          <w:sz w:val="24"/>
          <w:szCs w:val="24"/>
        </w:rPr>
        <w:t>informatyvumą, praktinę vertę, lektorių gebėjimus dirbti su auditorija, jų darbo formų ir taikomų metodų patrauklumą.</w:t>
      </w:r>
      <w:r>
        <w:rPr>
          <w:rFonts w:ascii="Times New Roman" w:eastAsia="Times New Roman" w:hAnsi="Times New Roman" w:cs="Times New Roman"/>
          <w:color w:val="00000A"/>
          <w:sz w:val="24"/>
          <w:szCs w:val="24"/>
        </w:rPr>
        <w:t xml:space="preserve"> Stebėtų KTR a</w:t>
      </w:r>
      <w:r w:rsidRPr="00983F1A">
        <w:rPr>
          <w:rFonts w:ascii="Times New Roman" w:eastAsia="Times New Roman" w:hAnsi="Times New Roman" w:cs="Times New Roman"/>
          <w:color w:val="00000A"/>
          <w:sz w:val="24"/>
          <w:szCs w:val="24"/>
        </w:rPr>
        <w:t xml:space="preserve">pibendrinimai </w:t>
      </w:r>
      <w:r w:rsidRPr="00235063">
        <w:rPr>
          <w:rFonts w:ascii="Times New Roman" w:eastAsia="Times New Roman" w:hAnsi="Times New Roman" w:cs="Times New Roman"/>
          <w:sz w:val="24"/>
          <w:szCs w:val="24"/>
        </w:rPr>
        <w:t xml:space="preserve">aptarti darbuotojų </w:t>
      </w:r>
      <w:r w:rsidR="00235063" w:rsidRPr="00235063">
        <w:rPr>
          <w:rFonts w:ascii="Times New Roman" w:eastAsia="Times New Roman" w:hAnsi="Times New Roman" w:cs="Times New Roman"/>
          <w:sz w:val="24"/>
          <w:szCs w:val="24"/>
        </w:rPr>
        <w:t xml:space="preserve">posėdžių </w:t>
      </w:r>
      <w:r w:rsidRPr="00235063">
        <w:rPr>
          <w:rFonts w:ascii="Times New Roman" w:eastAsia="Times New Roman" w:hAnsi="Times New Roman" w:cs="Times New Roman"/>
          <w:sz w:val="24"/>
          <w:szCs w:val="24"/>
        </w:rPr>
        <w:t xml:space="preserve">metu, </w:t>
      </w:r>
      <w:r w:rsidR="00235063">
        <w:rPr>
          <w:rFonts w:ascii="Times New Roman" w:eastAsia="Times New Roman" w:hAnsi="Times New Roman" w:cs="Times New Roman"/>
          <w:color w:val="00000A"/>
          <w:sz w:val="24"/>
          <w:szCs w:val="24"/>
        </w:rPr>
        <w:t>MB tarybų susirinkimuose,</w:t>
      </w:r>
      <w:r w:rsidR="00463BEA">
        <w:rPr>
          <w:rFonts w:ascii="Times New Roman" w:eastAsia="Times New Roman" w:hAnsi="Times New Roman" w:cs="Times New Roman"/>
          <w:color w:val="00000A"/>
          <w:sz w:val="24"/>
          <w:szCs w:val="24"/>
        </w:rPr>
        <w:t xml:space="preserve"> </w:t>
      </w:r>
      <w:r w:rsidR="00235063">
        <w:rPr>
          <w:rFonts w:ascii="Times New Roman" w:eastAsia="Times New Roman" w:hAnsi="Times New Roman" w:cs="Times New Roman"/>
          <w:color w:val="00000A"/>
          <w:sz w:val="24"/>
          <w:szCs w:val="24"/>
        </w:rPr>
        <w:t>atsižvelgiama į pastebėjimus planuojant</w:t>
      </w:r>
      <w:r w:rsidR="00463BEA">
        <w:rPr>
          <w:rFonts w:ascii="Times New Roman" w:eastAsia="Times New Roman" w:hAnsi="Times New Roman" w:cs="Times New Roman"/>
          <w:color w:val="00000A"/>
          <w:sz w:val="24"/>
          <w:szCs w:val="24"/>
        </w:rPr>
        <w:t xml:space="preserve"> kitų metų KTR, </w:t>
      </w:r>
      <w:r w:rsidR="00463BEA" w:rsidRPr="00463BEA">
        <w:rPr>
          <w:rFonts w:ascii="Times New Roman" w:eastAsia="Times New Roman" w:hAnsi="Times New Roman" w:cs="Times New Roman"/>
          <w:color w:val="00000A"/>
          <w:sz w:val="24"/>
          <w:szCs w:val="24"/>
        </w:rPr>
        <w:t>paisoma</w:t>
      </w:r>
      <w:r w:rsidR="00235063" w:rsidRPr="00463BEA">
        <w:rPr>
          <w:rFonts w:ascii="Times New Roman" w:eastAsia="Times New Roman" w:hAnsi="Times New Roman" w:cs="Times New Roman"/>
          <w:color w:val="00000A"/>
          <w:sz w:val="24"/>
          <w:szCs w:val="24"/>
        </w:rPr>
        <w:t xml:space="preserve"> </w:t>
      </w:r>
      <w:r w:rsidR="00463BEA" w:rsidRPr="00463BEA">
        <w:rPr>
          <w:rFonts w:ascii="Times New Roman" w:eastAsia="Times New Roman" w:hAnsi="Times New Roman" w:cs="Times New Roman"/>
          <w:color w:val="00000A"/>
          <w:sz w:val="24"/>
          <w:szCs w:val="24"/>
        </w:rPr>
        <w:t>seminarų dalyvių nuomonės.</w:t>
      </w:r>
    </w:p>
    <w:p w14:paraId="5DE5C47D" w14:textId="740F1028" w:rsidR="0031468E" w:rsidRDefault="0031468E" w:rsidP="00AB1432">
      <w:pPr>
        <w:pStyle w:val="Betarp"/>
        <w:jc w:val="both"/>
        <w:rPr>
          <w:rFonts w:ascii="Times New Roman" w:hAnsi="Times New Roman" w:cs="Times New Roman"/>
          <w:sz w:val="24"/>
          <w:szCs w:val="24"/>
        </w:rPr>
      </w:pPr>
      <w:r>
        <w:rPr>
          <w:rFonts w:ascii="Times New Roman" w:hAnsi="Times New Roman" w:cs="Times New Roman"/>
          <w:sz w:val="24"/>
          <w:szCs w:val="24"/>
        </w:rPr>
        <w:tab/>
        <w:t>2019 m.</w:t>
      </w:r>
      <w:r w:rsidR="00910F3B" w:rsidRPr="005B5C65">
        <w:rPr>
          <w:rFonts w:ascii="Times New Roman" w:hAnsi="Times New Roman" w:cs="Times New Roman"/>
          <w:sz w:val="24"/>
          <w:szCs w:val="24"/>
        </w:rPr>
        <w:t xml:space="preserve"> buvo a</w:t>
      </w:r>
      <w:r w:rsidR="001B017D" w:rsidRPr="005B5C65">
        <w:rPr>
          <w:rFonts w:ascii="Times New Roman" w:hAnsi="Times New Roman" w:cs="Times New Roman"/>
          <w:sz w:val="24"/>
          <w:szCs w:val="24"/>
        </w:rPr>
        <w:t>tliktas</w:t>
      </w:r>
      <w:r>
        <w:rPr>
          <w:rFonts w:ascii="Times New Roman" w:hAnsi="Times New Roman" w:cs="Times New Roman"/>
          <w:sz w:val="24"/>
          <w:szCs w:val="24"/>
        </w:rPr>
        <w:t xml:space="preserve"> </w:t>
      </w:r>
      <w:r w:rsidR="005B5C65">
        <w:rPr>
          <w:rFonts w:ascii="Times New Roman" w:hAnsi="Times New Roman" w:cs="Times New Roman"/>
          <w:sz w:val="24"/>
          <w:szCs w:val="24"/>
        </w:rPr>
        <w:t xml:space="preserve">veiklos įsivertinimas </w:t>
      </w:r>
      <w:r w:rsidR="00D64EAC" w:rsidRPr="00C90AED">
        <w:rPr>
          <w:rFonts w:ascii="Times New Roman" w:eastAsia="Times New Roman" w:hAnsi="Times New Roman" w:cs="Times New Roman"/>
          <w:sz w:val="24"/>
          <w:szCs w:val="24"/>
        </w:rPr>
        <w:t>pagal veiklos sritis: „Mokymosi aplinkos“, „Vadyba ir administravimas“. Išskirtos PŠKC stipriosios ir silpnosios veiklos pusės bei numatytos veiklos tobulinimo galimybės</w:t>
      </w:r>
      <w:r w:rsidR="00D64EAC" w:rsidRPr="00D64EAC">
        <w:rPr>
          <w:rFonts w:ascii="Times New Roman" w:eastAsia="Times New Roman" w:hAnsi="Times New Roman" w:cs="Times New Roman"/>
          <w:sz w:val="24"/>
          <w:szCs w:val="24"/>
        </w:rPr>
        <w:t>.</w:t>
      </w:r>
      <w:r w:rsidR="00D64EAC" w:rsidRPr="00D64EAC">
        <w:rPr>
          <w:rFonts w:ascii="Times New Roman" w:hAnsi="Times New Roman" w:cs="Times New Roman"/>
          <w:color w:val="1D2129"/>
          <w:sz w:val="24"/>
          <w:szCs w:val="24"/>
          <w:shd w:val="clear" w:color="auto" w:fill="FFFFFF"/>
        </w:rPr>
        <w:t xml:space="preserve"> A</w:t>
      </w:r>
      <w:r w:rsidR="005B5C65" w:rsidRPr="00D64EAC">
        <w:rPr>
          <w:rFonts w:ascii="Times New Roman" w:hAnsi="Times New Roman" w:cs="Times New Roman"/>
          <w:sz w:val="24"/>
          <w:szCs w:val="24"/>
        </w:rPr>
        <w:t>tlikta</w:t>
      </w:r>
      <w:r w:rsidR="005B5C65" w:rsidRPr="005B5C65">
        <w:rPr>
          <w:rFonts w:ascii="Times New Roman" w:hAnsi="Times New Roman" w:cs="Times New Roman"/>
          <w:sz w:val="24"/>
          <w:szCs w:val="24"/>
        </w:rPr>
        <w:t xml:space="preserve"> bendrojo ugdymo mokyklų individualių asmenų dalyvavimo KTR pagal renginio tipą, išklausytų valandų skaičių ir panaudotų lėšų, skirtų KT</w:t>
      </w:r>
      <w:r w:rsidR="00D85FE6">
        <w:rPr>
          <w:rFonts w:ascii="Times New Roman" w:hAnsi="Times New Roman" w:cs="Times New Roman"/>
          <w:sz w:val="24"/>
          <w:szCs w:val="24"/>
        </w:rPr>
        <w:t>,</w:t>
      </w:r>
      <w:r w:rsidR="005B5C65" w:rsidRPr="005B5C65">
        <w:rPr>
          <w:rFonts w:ascii="Times New Roman" w:hAnsi="Times New Roman" w:cs="Times New Roman"/>
          <w:sz w:val="24"/>
          <w:szCs w:val="24"/>
        </w:rPr>
        <w:t xml:space="preserve"> </w:t>
      </w:r>
      <w:r>
        <w:rPr>
          <w:rFonts w:ascii="Times New Roman" w:hAnsi="Times New Roman" w:cs="Times New Roman"/>
          <w:sz w:val="24"/>
          <w:szCs w:val="24"/>
        </w:rPr>
        <w:t>analizė; P</w:t>
      </w:r>
      <w:r w:rsidRPr="00A361B7">
        <w:rPr>
          <w:rFonts w:ascii="Times New Roman" w:hAnsi="Times New Roman" w:cs="Times New Roman"/>
          <w:sz w:val="24"/>
          <w:szCs w:val="24"/>
        </w:rPr>
        <w:t>revencinių programų vykdymo situacijos analizė</w:t>
      </w:r>
      <w:r>
        <w:rPr>
          <w:rFonts w:ascii="Times New Roman" w:hAnsi="Times New Roman" w:cs="Times New Roman"/>
          <w:sz w:val="24"/>
          <w:szCs w:val="24"/>
        </w:rPr>
        <w:t xml:space="preserve"> Klaipėdos miesto ikimokyklinėse ugdymo įstaigose; Metinio ir strateginio plano įgyvendinimo analizė;</w:t>
      </w:r>
      <w:r w:rsidRPr="00E75551">
        <w:rPr>
          <w:rFonts w:ascii="Times New Roman" w:hAnsi="Times New Roman" w:cs="Times New Roman"/>
          <w:sz w:val="24"/>
          <w:szCs w:val="24"/>
        </w:rPr>
        <w:t xml:space="preserve"> </w:t>
      </w:r>
      <w:r>
        <w:rPr>
          <w:rFonts w:ascii="Times New Roman" w:hAnsi="Times New Roman" w:cs="Times New Roman"/>
          <w:sz w:val="24"/>
          <w:szCs w:val="24"/>
        </w:rPr>
        <w:t>Klaipėdos miesto š</w:t>
      </w:r>
      <w:r w:rsidRPr="00A361B7">
        <w:rPr>
          <w:rFonts w:ascii="Times New Roman" w:hAnsi="Times New Roman" w:cs="Times New Roman"/>
          <w:sz w:val="24"/>
          <w:szCs w:val="24"/>
        </w:rPr>
        <w:t>vietimo įstaigų išorės ir vidaus įsivertinimo duomenų analizė</w:t>
      </w:r>
      <w:r>
        <w:rPr>
          <w:rFonts w:ascii="Times New Roman" w:hAnsi="Times New Roman" w:cs="Times New Roman"/>
          <w:sz w:val="24"/>
          <w:szCs w:val="24"/>
        </w:rPr>
        <w:t>.</w:t>
      </w:r>
      <w:r w:rsidRPr="0031468E">
        <w:rPr>
          <w:rFonts w:ascii="Times New Roman" w:hAnsi="Times New Roman" w:cs="Times New Roman"/>
          <w:sz w:val="24"/>
          <w:szCs w:val="24"/>
        </w:rPr>
        <w:t xml:space="preserve"> </w:t>
      </w:r>
      <w:r>
        <w:rPr>
          <w:rFonts w:ascii="Times New Roman" w:hAnsi="Times New Roman" w:cs="Times New Roman"/>
          <w:sz w:val="24"/>
          <w:szCs w:val="24"/>
        </w:rPr>
        <w:t>Apibendrintos ir aptartos Klaipėdos miesto m</w:t>
      </w:r>
      <w:r w:rsidRPr="00A361B7">
        <w:rPr>
          <w:rFonts w:ascii="Times New Roman" w:hAnsi="Times New Roman" w:cs="Times New Roman"/>
          <w:sz w:val="24"/>
          <w:szCs w:val="24"/>
        </w:rPr>
        <w:t>etodinių būrelių</w:t>
      </w:r>
      <w:r>
        <w:rPr>
          <w:rFonts w:ascii="Times New Roman" w:hAnsi="Times New Roman" w:cs="Times New Roman"/>
          <w:sz w:val="24"/>
          <w:szCs w:val="24"/>
        </w:rPr>
        <w:t xml:space="preserve"> veiklos plano įgyvendinimo ataskaitos, </w:t>
      </w:r>
      <w:r w:rsidR="005B5C65" w:rsidRPr="005B5C65">
        <w:rPr>
          <w:rFonts w:ascii="Times New Roman" w:hAnsi="Times New Roman" w:cs="Times New Roman"/>
          <w:sz w:val="24"/>
          <w:szCs w:val="24"/>
        </w:rPr>
        <w:t xml:space="preserve">atliktas KTR dalyvių apklausos ERRS </w:t>
      </w:r>
      <w:proofErr w:type="spellStart"/>
      <w:r w:rsidR="005B5C65" w:rsidRPr="005B5C65">
        <w:rPr>
          <w:rFonts w:ascii="Times New Roman" w:hAnsi="Times New Roman" w:cs="Times New Roman"/>
          <w:sz w:val="24"/>
          <w:szCs w:val="24"/>
        </w:rPr>
        <w:t>semiplius</w:t>
      </w:r>
      <w:proofErr w:type="spellEnd"/>
      <w:r w:rsidR="005B5C65" w:rsidRPr="005B5C65">
        <w:rPr>
          <w:rFonts w:ascii="Times New Roman" w:hAnsi="Times New Roman" w:cs="Times New Roman"/>
          <w:sz w:val="24"/>
          <w:szCs w:val="24"/>
        </w:rPr>
        <w:t xml:space="preserve"> anketų apibendrinimo tyrimas </w:t>
      </w:r>
      <w:r>
        <w:rPr>
          <w:rFonts w:ascii="Times New Roman" w:hAnsi="Times New Roman" w:cs="Times New Roman"/>
          <w:sz w:val="24"/>
          <w:szCs w:val="24"/>
        </w:rPr>
        <w:t>(</w:t>
      </w:r>
      <w:r w:rsidR="001B017D" w:rsidRPr="005B5C65">
        <w:rPr>
          <w:rFonts w:ascii="Times New Roman" w:hAnsi="Times New Roman" w:cs="Times New Roman"/>
          <w:sz w:val="24"/>
          <w:szCs w:val="24"/>
        </w:rPr>
        <w:t>aptartas susirinkimuose bei Švietimo skyriuje</w:t>
      </w:r>
      <w:r>
        <w:rPr>
          <w:rFonts w:ascii="Times New Roman" w:hAnsi="Times New Roman" w:cs="Times New Roman"/>
          <w:sz w:val="24"/>
          <w:szCs w:val="24"/>
        </w:rPr>
        <w:t>)</w:t>
      </w:r>
      <w:r w:rsidR="001B017D" w:rsidRPr="005B5C65">
        <w:rPr>
          <w:rFonts w:ascii="Times New Roman" w:hAnsi="Times New Roman" w:cs="Times New Roman"/>
          <w:sz w:val="24"/>
          <w:szCs w:val="24"/>
        </w:rPr>
        <w:t>.</w:t>
      </w:r>
      <w:r w:rsidR="00923A8B" w:rsidRPr="00923A8B">
        <w:rPr>
          <w:rFonts w:ascii="Times New Roman" w:hAnsi="Times New Roman" w:cs="Times New Roman"/>
          <w:sz w:val="24"/>
          <w:szCs w:val="24"/>
        </w:rPr>
        <w:t xml:space="preserve"> </w:t>
      </w:r>
      <w:r w:rsidR="00923A8B" w:rsidRPr="005B5C65">
        <w:rPr>
          <w:rFonts w:ascii="Times New Roman" w:hAnsi="Times New Roman" w:cs="Times New Roman"/>
          <w:sz w:val="24"/>
          <w:szCs w:val="24"/>
        </w:rPr>
        <w:t xml:space="preserve">Nustatyta viešųjų pirkimų dokumentacijos kokybė, išvados ir rekomendacijos aptartos bendruomenėje. </w:t>
      </w:r>
      <w:r w:rsidR="00923A8B">
        <w:rPr>
          <w:rFonts w:ascii="Times New Roman" w:hAnsi="Times New Roman" w:cs="Times New Roman"/>
          <w:sz w:val="24"/>
          <w:szCs w:val="24"/>
        </w:rPr>
        <w:t xml:space="preserve">Minėti tyrimai, analizės ir išvados </w:t>
      </w:r>
      <w:r w:rsidR="00D85FE6">
        <w:rPr>
          <w:rFonts w:ascii="Times New Roman" w:hAnsi="Times New Roman" w:cs="Times New Roman"/>
          <w:sz w:val="24"/>
          <w:szCs w:val="24"/>
        </w:rPr>
        <w:t>pristatytos</w:t>
      </w:r>
      <w:r w:rsidR="00923A8B">
        <w:rPr>
          <w:rFonts w:ascii="Times New Roman" w:hAnsi="Times New Roman" w:cs="Times New Roman"/>
          <w:sz w:val="24"/>
          <w:szCs w:val="24"/>
        </w:rPr>
        <w:t xml:space="preserve"> PŠKC darbuotojų pasitarimuose,</w:t>
      </w:r>
      <w:r w:rsidR="00625EC6" w:rsidRPr="005B5C65">
        <w:rPr>
          <w:rFonts w:ascii="Times New Roman" w:hAnsi="Times New Roman" w:cs="Times New Roman"/>
          <w:sz w:val="24"/>
          <w:szCs w:val="24"/>
        </w:rPr>
        <w:t xml:space="preserve"> MB susirinkimuose,</w:t>
      </w:r>
      <w:r w:rsidR="00CB509E">
        <w:rPr>
          <w:rFonts w:ascii="Times New Roman" w:hAnsi="Times New Roman" w:cs="Times New Roman"/>
          <w:sz w:val="24"/>
          <w:szCs w:val="24"/>
        </w:rPr>
        <w:t xml:space="preserve"> viešinama interneto svetainėje, kurioje lankytojai gali atsakyti į PŠKC pateiktas apklausas. </w:t>
      </w:r>
      <w:r w:rsidR="00625EC6" w:rsidRPr="005B5C65">
        <w:rPr>
          <w:rFonts w:ascii="Times New Roman" w:hAnsi="Times New Roman" w:cs="Times New Roman"/>
          <w:sz w:val="24"/>
          <w:szCs w:val="24"/>
        </w:rPr>
        <w:t xml:space="preserve">Parengtos PŠKC darbuotojų </w:t>
      </w:r>
      <w:r w:rsidR="00625EC6" w:rsidRPr="00004944">
        <w:rPr>
          <w:rFonts w:ascii="Times New Roman" w:hAnsi="Times New Roman" w:cs="Times New Roman"/>
          <w:sz w:val="24"/>
          <w:szCs w:val="24"/>
        </w:rPr>
        <w:t>veiklos vertinimo</w:t>
      </w:r>
      <w:r w:rsidR="00923A8B" w:rsidRPr="00004944">
        <w:rPr>
          <w:rFonts w:ascii="Times New Roman" w:hAnsi="Times New Roman" w:cs="Times New Roman"/>
          <w:sz w:val="24"/>
          <w:szCs w:val="24"/>
        </w:rPr>
        <w:t xml:space="preserve"> suvestinės,</w:t>
      </w:r>
      <w:r w:rsidR="00923A8B">
        <w:rPr>
          <w:rFonts w:ascii="Times New Roman" w:hAnsi="Times New Roman" w:cs="Times New Roman"/>
          <w:sz w:val="24"/>
          <w:szCs w:val="24"/>
        </w:rPr>
        <w:t xml:space="preserve"> kurios</w:t>
      </w:r>
      <w:r w:rsidR="00625EC6" w:rsidRPr="005B5C65">
        <w:rPr>
          <w:rFonts w:ascii="Times New Roman" w:hAnsi="Times New Roman" w:cs="Times New Roman"/>
          <w:sz w:val="24"/>
          <w:szCs w:val="24"/>
        </w:rPr>
        <w:t xml:space="preserve"> aptartos veiklos vertinimo metu.</w:t>
      </w:r>
      <w:r w:rsidR="00B41020">
        <w:rPr>
          <w:rFonts w:ascii="Times New Roman" w:hAnsi="Times New Roman" w:cs="Times New Roman"/>
          <w:sz w:val="24"/>
          <w:szCs w:val="24"/>
        </w:rPr>
        <w:t xml:space="preserve"> Atliktas darbuotojų vertinimas</w:t>
      </w:r>
      <w:r w:rsidR="00004944">
        <w:rPr>
          <w:rFonts w:ascii="Times New Roman" w:hAnsi="Times New Roman" w:cs="Times New Roman"/>
          <w:sz w:val="24"/>
          <w:szCs w:val="24"/>
        </w:rPr>
        <w:t xml:space="preserve"> bei </w:t>
      </w:r>
      <w:r w:rsidR="00F12778" w:rsidRPr="00F12778">
        <w:rPr>
          <w:rFonts w:ascii="Times New Roman" w:hAnsi="Times New Roman" w:cs="Times New Roman"/>
          <w:sz w:val="24"/>
          <w:szCs w:val="24"/>
        </w:rPr>
        <w:t>nustat</w:t>
      </w:r>
      <w:r w:rsidR="002A354F">
        <w:rPr>
          <w:rFonts w:ascii="Times New Roman" w:hAnsi="Times New Roman" w:cs="Times New Roman"/>
          <w:sz w:val="24"/>
          <w:szCs w:val="24"/>
        </w:rPr>
        <w:t>ytos</w:t>
      </w:r>
      <w:r w:rsidR="00F12778" w:rsidRPr="00F12778">
        <w:rPr>
          <w:rFonts w:ascii="Times New Roman" w:hAnsi="Times New Roman" w:cs="Times New Roman"/>
          <w:sz w:val="24"/>
          <w:szCs w:val="24"/>
        </w:rPr>
        <w:t xml:space="preserve"> metin</w:t>
      </w:r>
      <w:r w:rsidR="002A354F">
        <w:rPr>
          <w:rFonts w:ascii="Times New Roman" w:hAnsi="Times New Roman" w:cs="Times New Roman"/>
          <w:sz w:val="24"/>
          <w:szCs w:val="24"/>
        </w:rPr>
        <w:t>ė</w:t>
      </w:r>
      <w:r w:rsidR="00F12778" w:rsidRPr="00F12778">
        <w:rPr>
          <w:rFonts w:ascii="Times New Roman" w:hAnsi="Times New Roman" w:cs="Times New Roman"/>
          <w:sz w:val="24"/>
          <w:szCs w:val="24"/>
        </w:rPr>
        <w:t>s veiklos užduot</w:t>
      </w:r>
      <w:r w:rsidR="002A354F">
        <w:rPr>
          <w:rFonts w:ascii="Times New Roman" w:hAnsi="Times New Roman" w:cs="Times New Roman"/>
          <w:sz w:val="24"/>
          <w:szCs w:val="24"/>
        </w:rPr>
        <w:t>y</w:t>
      </w:r>
      <w:r w:rsidR="00F12778" w:rsidRPr="00F12778">
        <w:rPr>
          <w:rFonts w:ascii="Times New Roman" w:hAnsi="Times New Roman" w:cs="Times New Roman"/>
          <w:sz w:val="24"/>
          <w:szCs w:val="24"/>
        </w:rPr>
        <w:t>s, siektin</w:t>
      </w:r>
      <w:r w:rsidR="002A354F">
        <w:rPr>
          <w:rFonts w:ascii="Times New Roman" w:hAnsi="Times New Roman" w:cs="Times New Roman"/>
          <w:sz w:val="24"/>
          <w:szCs w:val="24"/>
        </w:rPr>
        <w:t>i</w:t>
      </w:r>
      <w:r w:rsidR="00F12778" w:rsidRPr="00F12778">
        <w:rPr>
          <w:rFonts w:ascii="Times New Roman" w:hAnsi="Times New Roman" w:cs="Times New Roman"/>
          <w:sz w:val="24"/>
          <w:szCs w:val="24"/>
        </w:rPr>
        <w:t xml:space="preserve"> rezultat</w:t>
      </w:r>
      <w:r w:rsidR="002A354F">
        <w:rPr>
          <w:rFonts w:ascii="Times New Roman" w:hAnsi="Times New Roman" w:cs="Times New Roman"/>
          <w:sz w:val="24"/>
          <w:szCs w:val="24"/>
        </w:rPr>
        <w:t>ai</w:t>
      </w:r>
      <w:r w:rsidR="00F12778" w:rsidRPr="00F12778">
        <w:rPr>
          <w:rFonts w:ascii="Times New Roman" w:hAnsi="Times New Roman" w:cs="Times New Roman"/>
          <w:sz w:val="24"/>
          <w:szCs w:val="24"/>
        </w:rPr>
        <w:t>, jų vertinimo rodikli</w:t>
      </w:r>
      <w:r w:rsidR="002A354F">
        <w:rPr>
          <w:rFonts w:ascii="Times New Roman" w:hAnsi="Times New Roman" w:cs="Times New Roman"/>
          <w:sz w:val="24"/>
          <w:szCs w:val="24"/>
        </w:rPr>
        <w:t>ai</w:t>
      </w:r>
      <w:r w:rsidR="00F12778" w:rsidRPr="00F12778">
        <w:rPr>
          <w:rFonts w:ascii="Times New Roman" w:hAnsi="Times New Roman" w:cs="Times New Roman"/>
          <w:sz w:val="24"/>
          <w:szCs w:val="24"/>
        </w:rPr>
        <w:t xml:space="preserve"> ir rizik</w:t>
      </w:r>
      <w:r w:rsidR="002A354F">
        <w:rPr>
          <w:rFonts w:ascii="Times New Roman" w:hAnsi="Times New Roman" w:cs="Times New Roman"/>
          <w:sz w:val="24"/>
          <w:szCs w:val="24"/>
        </w:rPr>
        <w:t>a</w:t>
      </w:r>
      <w:r w:rsidR="00F12778" w:rsidRPr="00F12778">
        <w:rPr>
          <w:rFonts w:ascii="Times New Roman" w:hAnsi="Times New Roman" w:cs="Times New Roman"/>
          <w:sz w:val="24"/>
          <w:szCs w:val="24"/>
        </w:rPr>
        <w:t>, kuriai esant užduotys gali būti neįvykdytos</w:t>
      </w:r>
      <w:r w:rsidR="002A354F">
        <w:rPr>
          <w:rFonts w:ascii="Times New Roman" w:hAnsi="Times New Roman" w:cs="Times New Roman"/>
          <w:sz w:val="24"/>
          <w:szCs w:val="24"/>
        </w:rPr>
        <w:t>.</w:t>
      </w:r>
      <w:r w:rsidR="00B70230">
        <w:rPr>
          <w:rFonts w:ascii="Times New Roman" w:hAnsi="Times New Roman" w:cs="Times New Roman"/>
          <w:sz w:val="24"/>
          <w:szCs w:val="24"/>
        </w:rPr>
        <w:t xml:space="preserve"> 2019 m. atlikti tyrimai:</w:t>
      </w:r>
      <w:r>
        <w:rPr>
          <w:rFonts w:ascii="Times New Roman" w:hAnsi="Times New Roman" w:cs="Times New Roman"/>
          <w:sz w:val="24"/>
          <w:szCs w:val="24"/>
        </w:rPr>
        <w:t xml:space="preserve"> „K</w:t>
      </w:r>
      <w:r w:rsidRPr="00D91AAC">
        <w:rPr>
          <w:rFonts w:ascii="Times New Roman" w:hAnsi="Times New Roman" w:cs="Times New Roman"/>
          <w:sz w:val="24"/>
          <w:szCs w:val="24"/>
        </w:rPr>
        <w:t>laipėdos miesto moky</w:t>
      </w:r>
      <w:r>
        <w:rPr>
          <w:rFonts w:ascii="Times New Roman" w:hAnsi="Times New Roman" w:cs="Times New Roman"/>
          <w:sz w:val="24"/>
          <w:szCs w:val="24"/>
        </w:rPr>
        <w:t xml:space="preserve">tojų metodinių būrelių veiklos </w:t>
      </w:r>
      <w:r w:rsidRPr="00D91AAC">
        <w:rPr>
          <w:rFonts w:ascii="Times New Roman" w:hAnsi="Times New Roman" w:cs="Times New Roman"/>
          <w:sz w:val="24"/>
          <w:szCs w:val="24"/>
        </w:rPr>
        <w:t>atsakingoji lyderystė. kas skatina ir kas trukdo prisiimti  atsakomybę</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w:t>
      </w:r>
      <w:r w:rsidRPr="00D91AAC">
        <w:rPr>
          <w:rFonts w:ascii="Times New Roman" w:hAnsi="Times New Roman" w:cs="Times New Roman"/>
          <w:sz w:val="24"/>
          <w:szCs w:val="24"/>
          <w:lang w:val="en-US"/>
        </w:rPr>
        <w:t>yderio</w:t>
      </w:r>
      <w:proofErr w:type="spellEnd"/>
      <w:r w:rsidRPr="00D91AAC">
        <w:rPr>
          <w:rFonts w:ascii="Times New Roman" w:hAnsi="Times New Roman" w:cs="Times New Roman"/>
          <w:sz w:val="24"/>
          <w:szCs w:val="24"/>
          <w:lang w:val="en-US"/>
        </w:rPr>
        <w:t xml:space="preserve"> per </w:t>
      </w:r>
      <w:proofErr w:type="spellStart"/>
      <w:r w:rsidRPr="00D91AAC">
        <w:rPr>
          <w:rFonts w:ascii="Times New Roman" w:hAnsi="Times New Roman" w:cs="Times New Roman"/>
          <w:sz w:val="24"/>
          <w:szCs w:val="24"/>
          <w:lang w:val="en-US"/>
        </w:rPr>
        <w:t>prievart</w:t>
      </w:r>
      <w:proofErr w:type="spellEnd"/>
      <w:r w:rsidR="00A12D9A">
        <w:rPr>
          <w:rFonts w:ascii="Times New Roman" w:hAnsi="Times New Roman" w:cs="Times New Roman"/>
          <w:sz w:val="24"/>
          <w:szCs w:val="24"/>
        </w:rPr>
        <w:t>ą atvejis</w:t>
      </w:r>
      <w:proofErr w:type="gramStart"/>
      <w:r w:rsidR="00A12D9A">
        <w:rPr>
          <w:rFonts w:ascii="Times New Roman" w:hAnsi="Times New Roman" w:cs="Times New Roman"/>
          <w:sz w:val="24"/>
          <w:szCs w:val="24"/>
        </w:rPr>
        <w:t>“</w:t>
      </w:r>
      <w:r w:rsidR="007A774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PŠKC metodininkės Silvijos </w:t>
      </w:r>
      <w:proofErr w:type="spellStart"/>
      <w:r>
        <w:rPr>
          <w:rFonts w:ascii="Times New Roman" w:hAnsi="Times New Roman" w:cs="Times New Roman"/>
          <w:sz w:val="24"/>
          <w:szCs w:val="24"/>
        </w:rPr>
        <w:t>Simpukienės</w:t>
      </w:r>
      <w:proofErr w:type="spellEnd"/>
      <w:r>
        <w:rPr>
          <w:rFonts w:ascii="Times New Roman" w:hAnsi="Times New Roman" w:cs="Times New Roman"/>
          <w:sz w:val="24"/>
          <w:szCs w:val="24"/>
        </w:rPr>
        <w:t xml:space="preserve"> magistro baigiamasis darbas, ISM Vadybos ir ekonomikos universitetas Švietimo lyderystės studijų programa)</w:t>
      </w:r>
      <w:r w:rsidR="00B70230">
        <w:rPr>
          <w:rFonts w:ascii="Times New Roman" w:hAnsi="Times New Roman" w:cs="Times New Roman"/>
          <w:sz w:val="24"/>
          <w:szCs w:val="24"/>
        </w:rPr>
        <w:t xml:space="preserve">; </w:t>
      </w:r>
      <w:r w:rsidRPr="00A361B7">
        <w:rPr>
          <w:rFonts w:ascii="Times New Roman" w:hAnsi="Times New Roman" w:cs="Times New Roman"/>
          <w:sz w:val="24"/>
          <w:szCs w:val="24"/>
        </w:rPr>
        <w:t>„Klaipėdos</w:t>
      </w:r>
      <w:r w:rsidRPr="00A361B7">
        <w:rPr>
          <w:rFonts w:ascii="Times New Roman" w:hAnsi="Times New Roman" w:cs="Times New Roman"/>
          <w:spacing w:val="-3"/>
          <w:sz w:val="24"/>
          <w:szCs w:val="24"/>
        </w:rPr>
        <w:t xml:space="preserve"> </w:t>
      </w:r>
      <w:r w:rsidRPr="00A361B7">
        <w:rPr>
          <w:rFonts w:ascii="Times New Roman" w:hAnsi="Times New Roman" w:cs="Times New Roman"/>
          <w:sz w:val="24"/>
          <w:szCs w:val="24"/>
        </w:rPr>
        <w:t>miesto</w:t>
      </w:r>
      <w:r w:rsidRPr="00A361B7">
        <w:rPr>
          <w:rFonts w:ascii="Times New Roman" w:hAnsi="Times New Roman" w:cs="Times New Roman"/>
          <w:spacing w:val="-2"/>
          <w:sz w:val="24"/>
          <w:szCs w:val="24"/>
        </w:rPr>
        <w:t xml:space="preserve"> </w:t>
      </w:r>
      <w:r w:rsidRPr="00A361B7">
        <w:rPr>
          <w:rFonts w:ascii="Times New Roman" w:hAnsi="Times New Roman" w:cs="Times New Roman"/>
          <w:sz w:val="24"/>
          <w:szCs w:val="24"/>
        </w:rPr>
        <w:t>ugdymo įstaigų</w:t>
      </w:r>
      <w:r w:rsidRPr="00A361B7">
        <w:rPr>
          <w:rFonts w:ascii="Times New Roman" w:hAnsi="Times New Roman" w:cs="Times New Roman"/>
          <w:spacing w:val="23"/>
          <w:sz w:val="24"/>
          <w:szCs w:val="24"/>
        </w:rPr>
        <w:t xml:space="preserve"> </w:t>
      </w:r>
      <w:r w:rsidRPr="00A361B7">
        <w:rPr>
          <w:rFonts w:ascii="Times New Roman" w:hAnsi="Times New Roman" w:cs="Times New Roman"/>
          <w:sz w:val="24"/>
          <w:szCs w:val="24"/>
        </w:rPr>
        <w:t>personalo kvalifikacijos tobulinimo</w:t>
      </w:r>
      <w:r w:rsidRPr="00A361B7">
        <w:rPr>
          <w:rFonts w:ascii="Times New Roman" w:hAnsi="Times New Roman" w:cs="Times New Roman"/>
          <w:spacing w:val="35"/>
          <w:sz w:val="24"/>
          <w:szCs w:val="24"/>
        </w:rPr>
        <w:t xml:space="preserve"> </w:t>
      </w:r>
      <w:r w:rsidRPr="00A361B7">
        <w:rPr>
          <w:rFonts w:ascii="Times New Roman" w:hAnsi="Times New Roman" w:cs="Times New Roman"/>
          <w:sz w:val="24"/>
          <w:szCs w:val="24"/>
        </w:rPr>
        <w:t xml:space="preserve">sistema“ (PŠKC viešojo administravimo specialistės Julijos </w:t>
      </w:r>
      <w:proofErr w:type="spellStart"/>
      <w:r w:rsidRPr="00A361B7">
        <w:rPr>
          <w:rFonts w:ascii="Times New Roman" w:hAnsi="Times New Roman" w:cs="Times New Roman"/>
          <w:sz w:val="24"/>
          <w:szCs w:val="24"/>
        </w:rPr>
        <w:t>Rauktytės</w:t>
      </w:r>
      <w:proofErr w:type="spellEnd"/>
      <w:r w:rsidRPr="00A361B7">
        <w:rPr>
          <w:rFonts w:ascii="Times New Roman" w:hAnsi="Times New Roman" w:cs="Times New Roman"/>
          <w:sz w:val="24"/>
          <w:szCs w:val="24"/>
        </w:rPr>
        <w:t xml:space="preserve"> magistro baigiamasis darbas, Klaipėdos universiteto Socialinių ir humanitarinių mokslų fakulteto Vadybos katedra)</w:t>
      </w:r>
      <w:r>
        <w:rPr>
          <w:rFonts w:ascii="Times New Roman" w:hAnsi="Times New Roman" w:cs="Times New Roman"/>
          <w:sz w:val="24"/>
          <w:szCs w:val="24"/>
        </w:rPr>
        <w:t>.</w:t>
      </w:r>
      <w:r w:rsidR="00B70230">
        <w:rPr>
          <w:rFonts w:ascii="Times New Roman" w:hAnsi="Times New Roman" w:cs="Times New Roman"/>
          <w:sz w:val="24"/>
          <w:szCs w:val="24"/>
        </w:rPr>
        <w:t xml:space="preserve"> Minėti tyrimai pristatyti metodinių pasitarimų metu.</w:t>
      </w:r>
    </w:p>
    <w:p w14:paraId="31F5FAD3" w14:textId="2DBBFC7E" w:rsidR="00017A21" w:rsidRDefault="00017A21" w:rsidP="00AB1432">
      <w:pPr>
        <w:pStyle w:val="Betarp"/>
        <w:ind w:firstLine="720"/>
        <w:jc w:val="both"/>
        <w:rPr>
          <w:rFonts w:ascii="Times New Roman" w:eastAsia="Times New Roman" w:hAnsi="Times New Roman" w:cs="Times New Roman"/>
          <w:sz w:val="24"/>
          <w:szCs w:val="24"/>
        </w:rPr>
      </w:pPr>
      <w:r w:rsidRPr="006748B3">
        <w:rPr>
          <w:rFonts w:ascii="Times New Roman" w:eastAsia="Times New Roman" w:hAnsi="Times New Roman" w:cs="Times New Roman"/>
          <w:sz w:val="24"/>
          <w:szCs w:val="24"/>
        </w:rPr>
        <w:t>Atliktas Institucinio lygio kvalifikacijos tobulinimo (toliau – KT) programų vertinimas. PŠK</w:t>
      </w:r>
      <w:r>
        <w:rPr>
          <w:rFonts w:ascii="Times New Roman" w:eastAsia="Times New Roman" w:hAnsi="Times New Roman" w:cs="Times New Roman"/>
          <w:sz w:val="24"/>
          <w:szCs w:val="24"/>
        </w:rPr>
        <w:t>C direktoriaus įsakymu sudaryta</w:t>
      </w:r>
      <w:r w:rsidRPr="006748B3">
        <w:rPr>
          <w:rFonts w:ascii="Times New Roman" w:eastAsia="Times New Roman" w:hAnsi="Times New Roman" w:cs="Times New Roman"/>
          <w:sz w:val="24"/>
          <w:szCs w:val="24"/>
        </w:rPr>
        <w:t xml:space="preserve"> Institucinio lygio KT programų </w:t>
      </w:r>
      <w:r>
        <w:rPr>
          <w:rFonts w:ascii="Times New Roman" w:eastAsia="Times New Roman" w:hAnsi="Times New Roman" w:cs="Times New Roman"/>
          <w:sz w:val="24"/>
          <w:szCs w:val="24"/>
        </w:rPr>
        <w:t>15 vertinimo komisijų</w:t>
      </w:r>
      <w:r w:rsidRPr="006748B3">
        <w:rPr>
          <w:rFonts w:ascii="Times New Roman" w:eastAsia="Times New Roman" w:hAnsi="Times New Roman" w:cs="Times New Roman"/>
          <w:sz w:val="24"/>
          <w:szCs w:val="24"/>
        </w:rPr>
        <w:t xml:space="preserve"> (toliau – Komisijos). Komisijos išanalizavo ir akreditavo </w:t>
      </w:r>
      <w:r>
        <w:rPr>
          <w:rFonts w:ascii="Times New Roman" w:eastAsia="Times New Roman" w:hAnsi="Times New Roman" w:cs="Times New Roman"/>
          <w:sz w:val="24"/>
          <w:szCs w:val="24"/>
        </w:rPr>
        <w:t>18</w:t>
      </w:r>
      <w:r w:rsidRPr="006748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Institucinio lygio KT programų (2018 m. – 6, 2017 m. – 5</w:t>
      </w:r>
      <w:r w:rsidRPr="006748B3">
        <w:rPr>
          <w:rFonts w:ascii="Times New Roman" w:eastAsia="Times New Roman" w:hAnsi="Times New Roman" w:cs="Times New Roman"/>
          <w:sz w:val="24"/>
          <w:szCs w:val="24"/>
        </w:rPr>
        <w:t xml:space="preserve">), kurios prilyginamos akredituotoms. </w:t>
      </w:r>
      <w:r>
        <w:rPr>
          <w:rFonts w:ascii="Times New Roman" w:eastAsia="Times New Roman" w:hAnsi="Times New Roman" w:cs="Times New Roman"/>
          <w:sz w:val="24"/>
          <w:szCs w:val="24"/>
        </w:rPr>
        <w:t>1</w:t>
      </w:r>
      <w:r w:rsidRPr="006748B3">
        <w:rPr>
          <w:rFonts w:ascii="Times New Roman" w:eastAsia="Times New Roman" w:hAnsi="Times New Roman" w:cs="Times New Roman"/>
          <w:sz w:val="24"/>
          <w:szCs w:val="24"/>
        </w:rPr>
        <w:t xml:space="preserve"> </w:t>
      </w:r>
      <w:r w:rsidR="003B7291">
        <w:rPr>
          <w:rFonts w:ascii="Times New Roman" w:eastAsia="Times New Roman" w:hAnsi="Times New Roman" w:cs="Times New Roman"/>
          <w:sz w:val="24"/>
          <w:szCs w:val="24"/>
        </w:rPr>
        <w:t>i</w:t>
      </w:r>
      <w:r>
        <w:rPr>
          <w:rFonts w:ascii="Times New Roman" w:eastAsia="Times New Roman" w:hAnsi="Times New Roman" w:cs="Times New Roman"/>
          <w:sz w:val="24"/>
          <w:szCs w:val="24"/>
        </w:rPr>
        <w:t>nstitucinio lygio KT programai</w:t>
      </w:r>
      <w:r w:rsidRPr="006748B3">
        <w:rPr>
          <w:rFonts w:ascii="Times New Roman" w:eastAsia="Times New Roman" w:hAnsi="Times New Roman" w:cs="Times New Roman"/>
          <w:sz w:val="24"/>
          <w:szCs w:val="24"/>
        </w:rPr>
        <w:t xml:space="preserve"> pratęstas galiojimo terminas</w:t>
      </w:r>
      <w:r>
        <w:rPr>
          <w:rFonts w:ascii="Times New Roman" w:eastAsia="Times New Roman" w:hAnsi="Times New Roman" w:cs="Times New Roman"/>
          <w:sz w:val="24"/>
          <w:szCs w:val="24"/>
        </w:rPr>
        <w:t xml:space="preserve"> (2018 m. – 7, 2017 m. – 8</w:t>
      </w:r>
      <w:r w:rsidRPr="006748B3">
        <w:rPr>
          <w:rFonts w:ascii="Times New Roman" w:eastAsia="Times New Roman" w:hAnsi="Times New Roman" w:cs="Times New Roman"/>
          <w:sz w:val="24"/>
          <w:szCs w:val="24"/>
        </w:rPr>
        <w:t xml:space="preserve">). Akredituotos programos pateiktos Kvalifikacijos tobulinimo programų ir renginių registrui (KTPRR). </w:t>
      </w:r>
      <w:r>
        <w:rPr>
          <w:rFonts w:ascii="Times New Roman" w:eastAsia="Times New Roman" w:hAnsi="Times New Roman" w:cs="Times New Roman"/>
          <w:sz w:val="24"/>
          <w:szCs w:val="24"/>
        </w:rPr>
        <w:t>2019</w:t>
      </w:r>
      <w:r w:rsidRPr="006748B3">
        <w:rPr>
          <w:rFonts w:ascii="Times New Roman" w:eastAsia="Times New Roman" w:hAnsi="Times New Roman" w:cs="Times New Roman"/>
          <w:sz w:val="24"/>
          <w:szCs w:val="24"/>
        </w:rPr>
        <w:t xml:space="preserve"> m. iš viso KTPRR yra </w:t>
      </w:r>
      <w:r>
        <w:rPr>
          <w:rFonts w:ascii="Times New Roman" w:eastAsia="Times New Roman" w:hAnsi="Times New Roman" w:cs="Times New Roman"/>
          <w:sz w:val="24"/>
          <w:szCs w:val="24"/>
        </w:rPr>
        <w:t>32</w:t>
      </w:r>
      <w:r w:rsidRPr="006748B3">
        <w:rPr>
          <w:rFonts w:ascii="Times New Roman" w:eastAsia="Times New Roman" w:hAnsi="Times New Roman" w:cs="Times New Roman"/>
          <w:sz w:val="24"/>
          <w:szCs w:val="24"/>
        </w:rPr>
        <w:t xml:space="preserve"> akred</w:t>
      </w:r>
      <w:r>
        <w:rPr>
          <w:rFonts w:ascii="Times New Roman" w:eastAsia="Times New Roman" w:hAnsi="Times New Roman" w:cs="Times New Roman"/>
          <w:sz w:val="24"/>
          <w:szCs w:val="24"/>
        </w:rPr>
        <w:t>ituotos programos.</w:t>
      </w:r>
    </w:p>
    <w:p w14:paraId="2BA1DD84" w14:textId="1866CF45" w:rsidR="00B01E1D" w:rsidRPr="00AF6EE1" w:rsidRDefault="0031468E" w:rsidP="00AB1432">
      <w:pPr>
        <w:pStyle w:val="Betarp"/>
        <w:tabs>
          <w:tab w:val="left" w:pos="709"/>
        </w:tabs>
        <w:jc w:val="both"/>
        <w:rPr>
          <w:rFonts w:ascii="Times New Roman" w:eastAsia="Times New Roman" w:hAnsi="Times New Roman" w:cs="Times New Roman"/>
          <w:sz w:val="24"/>
          <w:szCs w:val="24"/>
        </w:rPr>
      </w:pPr>
      <w:r w:rsidRPr="00A361B7">
        <w:rPr>
          <w:rFonts w:ascii="Times New Roman" w:hAnsi="Times New Roman" w:cs="Times New Roman"/>
          <w:sz w:val="24"/>
          <w:szCs w:val="24"/>
        </w:rPr>
        <w:t xml:space="preserve"> </w:t>
      </w:r>
      <w:r w:rsidR="00017A21">
        <w:rPr>
          <w:rFonts w:ascii="Times New Roman" w:hAnsi="Times New Roman" w:cs="Times New Roman"/>
          <w:sz w:val="24"/>
          <w:szCs w:val="24"/>
        </w:rPr>
        <w:tab/>
      </w:r>
      <w:r w:rsidR="0065381F">
        <w:rPr>
          <w:rFonts w:ascii="Times New Roman" w:eastAsia="Times New Roman" w:hAnsi="Times New Roman" w:cs="Times New Roman"/>
          <w:sz w:val="24"/>
          <w:szCs w:val="24"/>
        </w:rPr>
        <w:t>Organizuoti</w:t>
      </w:r>
      <w:r w:rsidR="00625EC6">
        <w:rPr>
          <w:rFonts w:ascii="Times New Roman" w:eastAsia="Times New Roman" w:hAnsi="Times New Roman" w:cs="Times New Roman"/>
          <w:sz w:val="24"/>
          <w:szCs w:val="24"/>
        </w:rPr>
        <w:t xml:space="preserve"> PŠKC darbuotojų posėdžiai, kurių metu darbuotojai supažindinami su naujais norminiais dokumentais, aptariamos problemos, sėkmių istorijos,</w:t>
      </w:r>
      <w:r w:rsidR="00235063" w:rsidRPr="00235063">
        <w:rPr>
          <w:rFonts w:ascii="Times New Roman" w:eastAsia="Times New Roman" w:hAnsi="Times New Roman" w:cs="Times New Roman"/>
          <w:color w:val="00000A"/>
          <w:sz w:val="24"/>
          <w:szCs w:val="24"/>
        </w:rPr>
        <w:t xml:space="preserve"> </w:t>
      </w:r>
      <w:r w:rsidR="00235063">
        <w:rPr>
          <w:rFonts w:ascii="Times New Roman" w:eastAsia="Times New Roman" w:hAnsi="Times New Roman" w:cs="Times New Roman"/>
          <w:color w:val="00000A"/>
          <w:sz w:val="24"/>
          <w:szCs w:val="24"/>
        </w:rPr>
        <w:t>stebėtų KTR a</w:t>
      </w:r>
      <w:r w:rsidR="00235063" w:rsidRPr="00983F1A">
        <w:rPr>
          <w:rFonts w:ascii="Times New Roman" w:eastAsia="Times New Roman" w:hAnsi="Times New Roman" w:cs="Times New Roman"/>
          <w:color w:val="00000A"/>
          <w:sz w:val="24"/>
          <w:szCs w:val="24"/>
        </w:rPr>
        <w:t>pibendrinimai</w:t>
      </w:r>
      <w:r w:rsidR="00235063">
        <w:rPr>
          <w:rFonts w:ascii="Times New Roman" w:eastAsia="Times New Roman" w:hAnsi="Times New Roman" w:cs="Times New Roman"/>
          <w:color w:val="00000A"/>
          <w:sz w:val="24"/>
          <w:szCs w:val="24"/>
        </w:rPr>
        <w:t>,</w:t>
      </w:r>
      <w:r w:rsidR="00625EC6">
        <w:rPr>
          <w:rFonts w:ascii="Times New Roman" w:eastAsia="Times New Roman" w:hAnsi="Times New Roman" w:cs="Times New Roman"/>
          <w:sz w:val="24"/>
          <w:szCs w:val="24"/>
        </w:rPr>
        <w:t xml:space="preserve"> aptariami </w:t>
      </w:r>
      <w:r w:rsidR="00625EC6" w:rsidRPr="00235063">
        <w:rPr>
          <w:rFonts w:ascii="Times New Roman" w:eastAsia="Times New Roman" w:hAnsi="Times New Roman" w:cs="Times New Roman"/>
          <w:sz w:val="24"/>
          <w:szCs w:val="24"/>
        </w:rPr>
        <w:t xml:space="preserve">vykdomi </w:t>
      </w:r>
      <w:r w:rsidR="00625EC6" w:rsidRPr="008B36D7">
        <w:rPr>
          <w:rFonts w:ascii="Times New Roman" w:eastAsia="Times New Roman" w:hAnsi="Times New Roman" w:cs="Times New Roman"/>
          <w:sz w:val="24"/>
          <w:szCs w:val="24"/>
        </w:rPr>
        <w:t>darbai</w:t>
      </w:r>
      <w:r w:rsidR="0056272A">
        <w:rPr>
          <w:rFonts w:ascii="Times New Roman" w:eastAsia="Times New Roman" w:hAnsi="Times New Roman" w:cs="Times New Roman"/>
          <w:sz w:val="24"/>
          <w:szCs w:val="24"/>
        </w:rPr>
        <w:t>. PŠKC darbuotojų posėdžiuose</w:t>
      </w:r>
      <w:r w:rsidR="00D85FE6">
        <w:rPr>
          <w:rFonts w:ascii="Times New Roman" w:eastAsia="Times New Roman" w:hAnsi="Times New Roman" w:cs="Times New Roman"/>
          <w:sz w:val="24"/>
          <w:szCs w:val="24"/>
        </w:rPr>
        <w:t xml:space="preserve"> aptartas PŠKC 2019–</w:t>
      </w:r>
      <w:r w:rsidR="00A94102" w:rsidRPr="008B36D7">
        <w:rPr>
          <w:rFonts w:ascii="Times New Roman" w:eastAsia="Times New Roman" w:hAnsi="Times New Roman" w:cs="Times New Roman"/>
          <w:sz w:val="24"/>
          <w:szCs w:val="24"/>
        </w:rPr>
        <w:t>20</w:t>
      </w:r>
      <w:r w:rsidR="0056272A">
        <w:rPr>
          <w:rFonts w:ascii="Times New Roman" w:eastAsia="Times New Roman" w:hAnsi="Times New Roman" w:cs="Times New Roman"/>
          <w:sz w:val="24"/>
          <w:szCs w:val="24"/>
        </w:rPr>
        <w:t>21 m. strateginis planas ir 2019</w:t>
      </w:r>
      <w:r w:rsidR="00A94102" w:rsidRPr="008B36D7">
        <w:rPr>
          <w:rFonts w:ascii="Times New Roman" w:eastAsia="Times New Roman" w:hAnsi="Times New Roman" w:cs="Times New Roman"/>
          <w:sz w:val="24"/>
          <w:szCs w:val="24"/>
        </w:rPr>
        <w:t xml:space="preserve"> m. </w:t>
      </w:r>
      <w:r w:rsidR="0056272A">
        <w:rPr>
          <w:rFonts w:ascii="Times New Roman" w:eastAsia="Times New Roman" w:hAnsi="Times New Roman" w:cs="Times New Roman"/>
          <w:sz w:val="24"/>
          <w:szCs w:val="24"/>
        </w:rPr>
        <w:t>veiklos plano ataskaita bei 2020</w:t>
      </w:r>
      <w:r w:rsidR="00A94102" w:rsidRPr="008B36D7">
        <w:rPr>
          <w:rFonts w:ascii="Times New Roman" w:eastAsia="Times New Roman" w:hAnsi="Times New Roman" w:cs="Times New Roman"/>
          <w:sz w:val="24"/>
          <w:szCs w:val="24"/>
        </w:rPr>
        <w:t xml:space="preserve"> m. veiklos plano projektas.</w:t>
      </w:r>
      <w:r w:rsidR="00A94102">
        <w:rPr>
          <w:rFonts w:ascii="Times New Roman" w:eastAsia="Times New Roman" w:hAnsi="Times New Roman" w:cs="Times New Roman"/>
          <w:sz w:val="24"/>
          <w:szCs w:val="24"/>
        </w:rPr>
        <w:t xml:space="preserve"> </w:t>
      </w:r>
      <w:r w:rsidR="00244ECD">
        <w:rPr>
          <w:rFonts w:ascii="Times New Roman" w:eastAsia="Times New Roman" w:hAnsi="Times New Roman" w:cs="Times New Roman"/>
          <w:sz w:val="24"/>
          <w:szCs w:val="24"/>
        </w:rPr>
        <w:t xml:space="preserve">Atlikti </w:t>
      </w:r>
      <w:r w:rsidR="00EE0D5B">
        <w:rPr>
          <w:rFonts w:ascii="Times New Roman" w:eastAsia="Times New Roman" w:hAnsi="Times New Roman" w:cs="Times New Roman"/>
          <w:sz w:val="24"/>
          <w:szCs w:val="24"/>
        </w:rPr>
        <w:t xml:space="preserve">2 </w:t>
      </w:r>
      <w:r w:rsidR="00244ECD">
        <w:rPr>
          <w:rFonts w:ascii="Times New Roman" w:eastAsia="Times New Roman" w:hAnsi="Times New Roman" w:cs="Times New Roman"/>
          <w:sz w:val="24"/>
          <w:szCs w:val="24"/>
        </w:rPr>
        <w:t xml:space="preserve">įstaigos veiklos išoriniai vertinimai: </w:t>
      </w:r>
      <w:r w:rsidR="008B0F64">
        <w:rPr>
          <w:rFonts w:ascii="Times New Roman" w:eastAsia="Times New Roman" w:hAnsi="Times New Roman" w:cs="Times New Roman"/>
          <w:sz w:val="24"/>
          <w:szCs w:val="24"/>
        </w:rPr>
        <w:t xml:space="preserve">vienu iš jų, </w:t>
      </w:r>
      <w:r w:rsidR="00EE0D5B" w:rsidRPr="00AF6EE1">
        <w:rPr>
          <w:rFonts w:ascii="Times New Roman" w:eastAsia="Times New Roman" w:hAnsi="Times New Roman" w:cs="Times New Roman"/>
          <w:sz w:val="24"/>
          <w:szCs w:val="24"/>
        </w:rPr>
        <w:t>vadovaujantis Klaipėdos miesto savivaldybės tarybos 2018 m. kovo 29 d. patvirtintu tarybos sprendimu Nr. T2-54 „Dėl Klaipėdos miesto pedagogų švietimo ir kultūros centro veiklos išorinio vertinimo tvarkos aprašo patvirtinimo“</w:t>
      </w:r>
      <w:r w:rsidR="0056272A" w:rsidRPr="00AF6EE1">
        <w:rPr>
          <w:rFonts w:ascii="Times New Roman" w:eastAsia="Times New Roman" w:hAnsi="Times New Roman" w:cs="Times New Roman"/>
          <w:sz w:val="24"/>
          <w:szCs w:val="24"/>
        </w:rPr>
        <w:t xml:space="preserve"> ir </w:t>
      </w:r>
      <w:r w:rsidR="00EE0D5B" w:rsidRPr="00AF6EE1">
        <w:rPr>
          <w:rFonts w:ascii="Times New Roman" w:eastAsia="Times New Roman" w:hAnsi="Times New Roman" w:cs="Times New Roman"/>
          <w:sz w:val="24"/>
          <w:szCs w:val="24"/>
        </w:rPr>
        <w:t xml:space="preserve">Klaipėdos miesto savivaldybės administracijos direktoriaus 2019 m. kovo 4 d. įsakymu Nr. AD1-425 </w:t>
      </w:r>
      <w:r w:rsidR="0056272A" w:rsidRPr="00AF6EE1">
        <w:rPr>
          <w:rFonts w:ascii="Times New Roman" w:eastAsia="Times New Roman" w:hAnsi="Times New Roman" w:cs="Times New Roman"/>
          <w:sz w:val="24"/>
          <w:szCs w:val="24"/>
        </w:rPr>
        <w:t>patvirtinta vertinimo komisija</w:t>
      </w:r>
      <w:r w:rsidR="008B0F64" w:rsidRPr="00AF6EE1">
        <w:rPr>
          <w:rFonts w:ascii="Times New Roman" w:eastAsia="Times New Roman" w:hAnsi="Times New Roman" w:cs="Times New Roman"/>
          <w:sz w:val="24"/>
          <w:szCs w:val="24"/>
        </w:rPr>
        <w:t xml:space="preserve"> </w:t>
      </w:r>
      <w:r w:rsidR="00EE0D5B" w:rsidRPr="00AF6EE1">
        <w:rPr>
          <w:rFonts w:ascii="Times New Roman" w:eastAsia="Times New Roman" w:hAnsi="Times New Roman" w:cs="Times New Roman"/>
          <w:sz w:val="24"/>
          <w:szCs w:val="24"/>
        </w:rPr>
        <w:t xml:space="preserve"> </w:t>
      </w:r>
      <w:r w:rsidR="008B6E1F" w:rsidRPr="00AF6EE1">
        <w:rPr>
          <w:rFonts w:ascii="Times New Roman" w:eastAsia="Times New Roman" w:hAnsi="Times New Roman" w:cs="Times New Roman"/>
          <w:sz w:val="24"/>
          <w:szCs w:val="24"/>
        </w:rPr>
        <w:t>(</w:t>
      </w:r>
      <w:r w:rsidR="007B1416" w:rsidRPr="00AF6EE1">
        <w:rPr>
          <w:rFonts w:ascii="Times New Roman" w:eastAsia="Times New Roman" w:hAnsi="Times New Roman" w:cs="Times New Roman"/>
          <w:sz w:val="24"/>
          <w:szCs w:val="24"/>
        </w:rPr>
        <w:t>išorinio vertinimo ataskaita patvirtinta 2019 m. geg</w:t>
      </w:r>
      <w:r w:rsidR="008B0F64" w:rsidRPr="00AF6EE1">
        <w:rPr>
          <w:rFonts w:ascii="Times New Roman" w:eastAsia="Times New Roman" w:hAnsi="Times New Roman" w:cs="Times New Roman"/>
          <w:sz w:val="24"/>
          <w:szCs w:val="24"/>
        </w:rPr>
        <w:t xml:space="preserve">užės  14 d įsakymu Nr. ŠV4-396),  ir kitu – </w:t>
      </w:r>
      <w:r w:rsidR="007B1416" w:rsidRPr="00AF6EE1">
        <w:rPr>
          <w:rFonts w:ascii="Times New Roman" w:eastAsia="Times New Roman" w:hAnsi="Times New Roman" w:cs="Times New Roman"/>
          <w:sz w:val="24"/>
          <w:szCs w:val="24"/>
        </w:rPr>
        <w:t xml:space="preserve"> vadovaujantis </w:t>
      </w:r>
      <w:r w:rsidR="00355734" w:rsidRPr="00AF6EE1">
        <w:rPr>
          <w:rFonts w:ascii="Times New Roman" w:eastAsia="Times New Roman" w:hAnsi="Times New Roman" w:cs="Times New Roman"/>
          <w:sz w:val="24"/>
          <w:szCs w:val="24"/>
        </w:rPr>
        <w:t xml:space="preserve">Lietuvos Respublikos švietimo ir mokslo ministro 2006 m. sausio 23 d. įsakymu Nr. ISAK-109 „Dėl </w:t>
      </w:r>
      <w:r w:rsidR="007B1416" w:rsidRPr="00AF6EE1">
        <w:rPr>
          <w:rFonts w:ascii="Times New Roman" w:eastAsia="Times New Roman" w:hAnsi="Times New Roman" w:cs="Times New Roman"/>
          <w:sz w:val="24"/>
          <w:szCs w:val="24"/>
        </w:rPr>
        <w:t>institucijų, vykdančių mokytojų ir švietimo pagalbą teikiančių specialistų kvalifikacijos tobulinimą, veiklos verti</w:t>
      </w:r>
      <w:r w:rsidR="00355734" w:rsidRPr="00AF6EE1">
        <w:rPr>
          <w:rFonts w:ascii="Times New Roman" w:eastAsia="Times New Roman" w:hAnsi="Times New Roman" w:cs="Times New Roman"/>
          <w:sz w:val="24"/>
          <w:szCs w:val="24"/>
        </w:rPr>
        <w:t xml:space="preserve">nimo ir akreditacijos“ </w:t>
      </w:r>
      <w:r w:rsidR="007B1416" w:rsidRPr="00AF6EE1">
        <w:rPr>
          <w:rFonts w:ascii="Times New Roman" w:eastAsia="Times New Roman" w:hAnsi="Times New Roman" w:cs="Times New Roman"/>
          <w:sz w:val="24"/>
          <w:szCs w:val="24"/>
        </w:rPr>
        <w:t>pa</w:t>
      </w:r>
      <w:r w:rsidR="00355734" w:rsidRPr="00AF6EE1">
        <w:rPr>
          <w:rFonts w:ascii="Times New Roman" w:eastAsia="Times New Roman" w:hAnsi="Times New Roman" w:cs="Times New Roman"/>
          <w:sz w:val="24"/>
          <w:szCs w:val="24"/>
        </w:rPr>
        <w:t xml:space="preserve">tvirtintų taisyklių, Nacionalinės </w:t>
      </w:r>
      <w:r w:rsidR="00355734" w:rsidRPr="00AF6EE1">
        <w:rPr>
          <w:rFonts w:ascii="Times New Roman" w:eastAsia="Times New Roman" w:hAnsi="Times New Roman" w:cs="Times New Roman"/>
          <w:sz w:val="24"/>
          <w:szCs w:val="24"/>
        </w:rPr>
        <w:lastRenderedPageBreak/>
        <w:t>švietimo agentūros direktoriaus 2019 m. spalio 8 d. įsakymu Nr. VK-41</w:t>
      </w:r>
      <w:r w:rsidR="00EE0D5B" w:rsidRPr="00AF6EE1">
        <w:rPr>
          <w:rFonts w:ascii="Times New Roman" w:eastAsia="Times New Roman" w:hAnsi="Times New Roman" w:cs="Times New Roman"/>
          <w:sz w:val="24"/>
          <w:szCs w:val="24"/>
        </w:rPr>
        <w:t xml:space="preserve"> </w:t>
      </w:r>
      <w:r w:rsidR="00355734" w:rsidRPr="00AF6EE1">
        <w:rPr>
          <w:rFonts w:ascii="Times New Roman" w:eastAsia="Times New Roman" w:hAnsi="Times New Roman" w:cs="Times New Roman"/>
          <w:sz w:val="24"/>
          <w:szCs w:val="24"/>
        </w:rPr>
        <w:t xml:space="preserve">(veiklos išorinio vertinimo išvados 2019 m. </w:t>
      </w:r>
      <w:r w:rsidR="008B0F64" w:rsidRPr="00AF6EE1">
        <w:rPr>
          <w:rFonts w:ascii="Times New Roman" w:eastAsia="Times New Roman" w:hAnsi="Times New Roman" w:cs="Times New Roman"/>
          <w:sz w:val="24"/>
          <w:szCs w:val="24"/>
        </w:rPr>
        <w:t>lapkričio 19 d.) –  nustatytos stipriosios</w:t>
      </w:r>
      <w:r w:rsidR="00EE0D5B" w:rsidRPr="00AF6EE1">
        <w:rPr>
          <w:rFonts w:ascii="Times New Roman" w:eastAsia="Times New Roman" w:hAnsi="Times New Roman" w:cs="Times New Roman"/>
          <w:sz w:val="24"/>
          <w:szCs w:val="24"/>
        </w:rPr>
        <w:t xml:space="preserve"> institucijos veiklos puses</w:t>
      </w:r>
      <w:r w:rsidR="008B0F64" w:rsidRPr="00AF6EE1">
        <w:rPr>
          <w:rFonts w:ascii="Times New Roman" w:eastAsia="Times New Roman" w:hAnsi="Times New Roman" w:cs="Times New Roman"/>
          <w:sz w:val="24"/>
          <w:szCs w:val="24"/>
        </w:rPr>
        <w:t xml:space="preserve"> bei veiklos tobulinimo galimybė</w:t>
      </w:r>
      <w:r w:rsidR="00B01E1D" w:rsidRPr="00AF6EE1">
        <w:rPr>
          <w:rFonts w:ascii="Times New Roman" w:eastAsia="Times New Roman" w:hAnsi="Times New Roman" w:cs="Times New Roman"/>
          <w:sz w:val="24"/>
          <w:szCs w:val="24"/>
        </w:rPr>
        <w:t xml:space="preserve">s. Įstaigai suteikta 5 metų akreditacija. </w:t>
      </w:r>
    </w:p>
    <w:p w14:paraId="619EFF74" w14:textId="77777777" w:rsidR="00CA1D31" w:rsidRPr="00822DCB" w:rsidRDefault="00924B82" w:rsidP="00AB1432">
      <w:pPr>
        <w:ind w:firstLine="720"/>
        <w:jc w:val="both"/>
      </w:pPr>
      <w:r w:rsidRPr="00AF6EE1">
        <w:rPr>
          <w:rFonts w:ascii="Times New Roman" w:hAnsi="Times New Roman" w:cs="Times New Roman"/>
          <w:sz w:val="24"/>
          <w:szCs w:val="24"/>
        </w:rPr>
        <w:t>P</w:t>
      </w:r>
      <w:r w:rsidR="00BB34AB" w:rsidRPr="00AF6EE1">
        <w:rPr>
          <w:rFonts w:ascii="Times New Roman" w:hAnsi="Times New Roman" w:cs="Times New Roman"/>
          <w:sz w:val="24"/>
          <w:szCs w:val="24"/>
        </w:rPr>
        <w:t>arengtas</w:t>
      </w:r>
      <w:r w:rsidR="007132B2" w:rsidRPr="00AF6EE1">
        <w:rPr>
          <w:rFonts w:ascii="Times New Roman" w:hAnsi="Times New Roman" w:cs="Times New Roman"/>
          <w:sz w:val="24"/>
          <w:szCs w:val="24"/>
        </w:rPr>
        <w:t xml:space="preserve"> </w:t>
      </w:r>
      <w:r w:rsidR="00BB34AB" w:rsidRPr="00AF6EE1">
        <w:rPr>
          <w:rFonts w:ascii="Times New Roman" w:hAnsi="Times New Roman" w:cs="Times New Roman"/>
          <w:sz w:val="24"/>
          <w:szCs w:val="24"/>
        </w:rPr>
        <w:t xml:space="preserve">ir sėkmingai įgyvendintas projektas </w:t>
      </w:r>
      <w:r w:rsidR="006748B3" w:rsidRPr="00AF6EE1">
        <w:rPr>
          <w:rFonts w:ascii="Times New Roman" w:hAnsi="Times New Roman" w:cs="Times New Roman"/>
          <w:sz w:val="24"/>
          <w:szCs w:val="24"/>
        </w:rPr>
        <w:t>„Skaitmeninio raštingumo</w:t>
      </w:r>
      <w:r w:rsidR="006748B3">
        <w:rPr>
          <w:rFonts w:ascii="Times New Roman" w:hAnsi="Times New Roman" w:cs="Times New Roman"/>
          <w:sz w:val="24"/>
          <w:szCs w:val="24"/>
        </w:rPr>
        <w:t xml:space="preserve"> kursai“ (Klaipėdos miesto savivaldybė)</w:t>
      </w:r>
      <w:r w:rsidR="00BB34AB">
        <w:rPr>
          <w:rFonts w:ascii="Times New Roman" w:hAnsi="Times New Roman" w:cs="Times New Roman"/>
          <w:sz w:val="24"/>
          <w:szCs w:val="24"/>
        </w:rPr>
        <w:t xml:space="preserve">. </w:t>
      </w:r>
      <w:r w:rsidR="007132B2">
        <w:rPr>
          <w:rFonts w:ascii="Times New Roman" w:hAnsi="Times New Roman" w:cs="Times New Roman"/>
          <w:sz w:val="24"/>
          <w:szCs w:val="24"/>
        </w:rPr>
        <w:t xml:space="preserve"> </w:t>
      </w:r>
    </w:p>
    <w:p w14:paraId="2BBAFCCD" w14:textId="7BB94858" w:rsidR="00D95183" w:rsidRDefault="00226F0F" w:rsidP="00AB1432">
      <w:pPr>
        <w:ind w:firstLine="720"/>
        <w:jc w:val="both"/>
        <w:rPr>
          <w:rFonts w:ascii="Times New Roman" w:hAnsi="Times New Roman"/>
          <w:sz w:val="24"/>
          <w:szCs w:val="24"/>
        </w:rPr>
      </w:pPr>
      <w:r w:rsidRPr="00DA375C">
        <w:rPr>
          <w:rFonts w:ascii="Times New Roman" w:hAnsi="Times New Roman" w:cs="Times New Roman"/>
          <w:sz w:val="24"/>
          <w:szCs w:val="24"/>
        </w:rPr>
        <w:t>Įgyvendinta PŠKC Edukacinių, kultūrinių, sportinių ir kitų renginių program</w:t>
      </w:r>
      <w:r w:rsidR="00D255EB" w:rsidRPr="00DA375C">
        <w:rPr>
          <w:rFonts w:ascii="Times New Roman" w:hAnsi="Times New Roman" w:cs="Times New Roman"/>
          <w:sz w:val="24"/>
          <w:szCs w:val="24"/>
        </w:rPr>
        <w:t>a.</w:t>
      </w:r>
      <w:r w:rsidR="00C1684B" w:rsidRPr="00C1684B">
        <w:t xml:space="preserve"> </w:t>
      </w:r>
      <w:r w:rsidR="00C1684B" w:rsidRPr="00C1684B">
        <w:rPr>
          <w:rFonts w:ascii="Times New Roman" w:hAnsi="Times New Roman" w:cs="Times New Roman"/>
          <w:sz w:val="24"/>
          <w:szCs w:val="24"/>
        </w:rPr>
        <w:t>Vykdant kultūrinę veiklą, buvo or</w:t>
      </w:r>
      <w:r w:rsidR="00C1684B">
        <w:rPr>
          <w:rFonts w:ascii="Times New Roman" w:hAnsi="Times New Roman" w:cs="Times New Roman"/>
          <w:sz w:val="24"/>
          <w:szCs w:val="24"/>
        </w:rPr>
        <w:t>ganizuoti tradiciniai renginiai:</w:t>
      </w:r>
      <w:r w:rsidR="00DA375C" w:rsidRPr="00DA375C">
        <w:rPr>
          <w:rFonts w:ascii="Times New Roman" w:hAnsi="Times New Roman" w:cs="Times New Roman"/>
          <w:sz w:val="24"/>
          <w:szCs w:val="24"/>
        </w:rPr>
        <w:t xml:space="preserve"> </w:t>
      </w:r>
      <w:r w:rsidR="00750728" w:rsidRPr="00DA375C">
        <w:rPr>
          <w:rFonts w:ascii="Times New Roman" w:hAnsi="Times New Roman" w:cs="Times New Roman"/>
          <w:sz w:val="24"/>
          <w:szCs w:val="24"/>
        </w:rPr>
        <w:t>Tarptautinės mokytojų dienos renginys „</w:t>
      </w:r>
      <w:r w:rsidR="00BB34AB">
        <w:rPr>
          <w:rFonts w:ascii="Times New Roman" w:hAnsi="Times New Roman" w:cs="Times New Roman"/>
          <w:sz w:val="24"/>
          <w:szCs w:val="24"/>
        </w:rPr>
        <w:t>Mes surandam namus“ (5</w:t>
      </w:r>
      <w:r w:rsidR="00750728" w:rsidRPr="00DA375C">
        <w:rPr>
          <w:rFonts w:ascii="Times New Roman" w:hAnsi="Times New Roman" w:cs="Times New Roman"/>
          <w:sz w:val="24"/>
          <w:szCs w:val="24"/>
        </w:rPr>
        <w:t>00 dalyvių)</w:t>
      </w:r>
      <w:r w:rsidR="00263E04" w:rsidRPr="00DA375C">
        <w:rPr>
          <w:rFonts w:ascii="Times New Roman" w:hAnsi="Times New Roman" w:cs="Times New Roman"/>
          <w:sz w:val="24"/>
          <w:szCs w:val="24"/>
        </w:rPr>
        <w:t xml:space="preserve">, </w:t>
      </w:r>
      <w:r w:rsidR="00750728" w:rsidRPr="00DA375C">
        <w:rPr>
          <w:rFonts w:ascii="Times New Roman" w:hAnsi="Times New Roman" w:cs="Times New Roman"/>
          <w:sz w:val="24"/>
          <w:szCs w:val="24"/>
        </w:rPr>
        <w:t>pušelių sodinimo akcija</w:t>
      </w:r>
      <w:r w:rsidR="008B36D7">
        <w:rPr>
          <w:rFonts w:ascii="Times New Roman" w:hAnsi="Times New Roman" w:cs="Times New Roman"/>
          <w:sz w:val="24"/>
          <w:szCs w:val="24"/>
        </w:rPr>
        <w:t xml:space="preserve"> „Atsodinkime Kuršių neriją“ (50 dalyvių</w:t>
      </w:r>
      <w:r w:rsidR="00750728" w:rsidRPr="00DA375C">
        <w:rPr>
          <w:rFonts w:ascii="Times New Roman" w:hAnsi="Times New Roman" w:cs="Times New Roman"/>
          <w:sz w:val="24"/>
          <w:szCs w:val="24"/>
        </w:rPr>
        <w:t xml:space="preserve">). </w:t>
      </w:r>
      <w:r w:rsidR="00533D52">
        <w:rPr>
          <w:rFonts w:ascii="Times New Roman" w:hAnsi="Times New Roman" w:cs="Times New Roman"/>
          <w:sz w:val="24"/>
          <w:szCs w:val="24"/>
        </w:rPr>
        <w:t>Pasiteisino į</w:t>
      </w:r>
      <w:r w:rsidR="00263E04" w:rsidRPr="00DA375C">
        <w:rPr>
          <w:rFonts w:ascii="Times New Roman" w:hAnsi="Times New Roman" w:cs="Times New Roman"/>
          <w:sz w:val="24"/>
          <w:szCs w:val="24"/>
        </w:rPr>
        <w:t>gyvendintos n</w:t>
      </w:r>
      <w:r w:rsidR="00750728" w:rsidRPr="00DA375C">
        <w:rPr>
          <w:rFonts w:ascii="Times New Roman" w:hAnsi="Times New Roman" w:cs="Times New Roman"/>
          <w:sz w:val="24"/>
          <w:szCs w:val="24"/>
        </w:rPr>
        <w:t>aujos iniciatyvos: mokslo metų pabaigos renginys „Bendruomeniškumo žemė“ (</w:t>
      </w:r>
      <w:r w:rsidR="00315467">
        <w:rPr>
          <w:rFonts w:ascii="Times New Roman" w:hAnsi="Times New Roman" w:cs="Times New Roman"/>
          <w:sz w:val="24"/>
          <w:szCs w:val="24"/>
        </w:rPr>
        <w:t>2</w:t>
      </w:r>
      <w:r w:rsidR="00750728" w:rsidRPr="00DA375C">
        <w:rPr>
          <w:rFonts w:ascii="Times New Roman" w:hAnsi="Times New Roman" w:cs="Times New Roman"/>
          <w:sz w:val="24"/>
          <w:szCs w:val="24"/>
        </w:rPr>
        <w:t>00 dalyvių), pilietinė kraujo donorystės akcija, skirta Lietuvos valstybingumo šimtmečiui „Tu ir a</w:t>
      </w:r>
      <w:r w:rsidR="00BB34AB">
        <w:rPr>
          <w:rFonts w:ascii="Times New Roman" w:hAnsi="Times New Roman" w:cs="Times New Roman"/>
          <w:sz w:val="24"/>
          <w:szCs w:val="24"/>
        </w:rPr>
        <w:t xml:space="preserve">š – vieno kraujo“ (13 dalyvių). </w:t>
      </w:r>
      <w:r w:rsidR="00533D52">
        <w:rPr>
          <w:rFonts w:ascii="Times New Roman" w:hAnsi="Times New Roman" w:cs="Times New Roman"/>
          <w:sz w:val="24"/>
          <w:szCs w:val="24"/>
        </w:rPr>
        <w:t>Y</w:t>
      </w:r>
      <w:r w:rsidR="00533D52" w:rsidRPr="00DA375C">
        <w:rPr>
          <w:rFonts w:ascii="Times New Roman" w:hAnsi="Times New Roman" w:cs="Times New Roman"/>
          <w:sz w:val="24"/>
          <w:szCs w:val="24"/>
        </w:rPr>
        <w:t xml:space="preserve">pač minėtinos </w:t>
      </w:r>
      <w:r w:rsidR="00533D52">
        <w:rPr>
          <w:rFonts w:ascii="Times New Roman" w:hAnsi="Times New Roman" w:cs="Times New Roman"/>
          <w:sz w:val="24"/>
          <w:szCs w:val="24"/>
        </w:rPr>
        <w:t>vykdytos</w:t>
      </w:r>
      <w:r w:rsidR="00263E04" w:rsidRPr="00DA375C">
        <w:rPr>
          <w:rFonts w:ascii="Times New Roman" w:hAnsi="Times New Roman" w:cs="Times New Roman"/>
          <w:sz w:val="24"/>
          <w:szCs w:val="24"/>
        </w:rPr>
        <w:t xml:space="preserve"> </w:t>
      </w:r>
      <w:r w:rsidR="00533D52" w:rsidRPr="00DA375C">
        <w:rPr>
          <w:rFonts w:ascii="Times New Roman" w:hAnsi="Times New Roman" w:cs="Times New Roman"/>
          <w:sz w:val="24"/>
          <w:szCs w:val="24"/>
        </w:rPr>
        <w:t xml:space="preserve">pilietiškumą ugdančios </w:t>
      </w:r>
      <w:r w:rsidR="00750728" w:rsidRPr="00DA375C">
        <w:rPr>
          <w:rFonts w:ascii="Times New Roman" w:hAnsi="Times New Roman" w:cs="Times New Roman"/>
          <w:sz w:val="24"/>
          <w:szCs w:val="24"/>
        </w:rPr>
        <w:t xml:space="preserve">visuomeninės akcijos: „Pyragais kvepianti </w:t>
      </w:r>
      <w:r w:rsidR="00750728" w:rsidRPr="00136A2B">
        <w:rPr>
          <w:rFonts w:ascii="Times New Roman" w:hAnsi="Times New Roman" w:cs="Times New Roman"/>
          <w:sz w:val="24"/>
          <w:szCs w:val="24"/>
        </w:rPr>
        <w:t>kaimynystė“, skirta paremti TV3 inici</w:t>
      </w:r>
      <w:r w:rsidR="00A24B8F" w:rsidRPr="00136A2B">
        <w:rPr>
          <w:rFonts w:ascii="Times New Roman" w:hAnsi="Times New Roman" w:cs="Times New Roman"/>
          <w:sz w:val="24"/>
          <w:szCs w:val="24"/>
        </w:rPr>
        <w:t>juotos Gerumo akcijos dalyvius (</w:t>
      </w:r>
      <w:r w:rsidR="00750728" w:rsidRPr="00136A2B">
        <w:rPr>
          <w:rFonts w:ascii="Times New Roman" w:hAnsi="Times New Roman" w:cs="Times New Roman"/>
          <w:sz w:val="24"/>
          <w:szCs w:val="24"/>
        </w:rPr>
        <w:t>vykdyta su Baltijos</w:t>
      </w:r>
      <w:r w:rsidR="00750728" w:rsidRPr="00136A2B">
        <w:rPr>
          <w:rFonts w:ascii="Times New Roman" w:hAnsi="Times New Roman"/>
          <w:sz w:val="24"/>
          <w:szCs w:val="24"/>
        </w:rPr>
        <w:t xml:space="preserve"> gimnazija</w:t>
      </w:r>
      <w:r w:rsidR="00A24B8F" w:rsidRPr="00136A2B">
        <w:rPr>
          <w:rFonts w:ascii="Times New Roman" w:hAnsi="Times New Roman"/>
          <w:sz w:val="24"/>
          <w:szCs w:val="24"/>
        </w:rPr>
        <w:t>),</w:t>
      </w:r>
      <w:r w:rsidR="00750728" w:rsidRPr="00136A2B">
        <w:rPr>
          <w:rFonts w:ascii="Times New Roman" w:hAnsi="Times New Roman"/>
          <w:sz w:val="24"/>
          <w:szCs w:val="24"/>
        </w:rPr>
        <w:t xml:space="preserve"> pilietiškumo akcija „Buvome. Esame. Būsime“ </w:t>
      </w:r>
      <w:r w:rsidR="00A24B8F" w:rsidRPr="00136A2B">
        <w:rPr>
          <w:rFonts w:ascii="Times New Roman" w:hAnsi="Times New Roman"/>
          <w:sz w:val="24"/>
          <w:szCs w:val="24"/>
        </w:rPr>
        <w:t>(partneriai</w:t>
      </w:r>
      <w:r w:rsidR="00750728" w:rsidRPr="00136A2B">
        <w:rPr>
          <w:rFonts w:ascii="Times New Roman" w:hAnsi="Times New Roman"/>
          <w:sz w:val="24"/>
          <w:szCs w:val="24"/>
        </w:rPr>
        <w:t xml:space="preserve"> Klaipėdos paslaugų ir verslo mokyklos </w:t>
      </w:r>
      <w:r w:rsidR="00A24B8F" w:rsidRPr="00136A2B">
        <w:rPr>
          <w:rFonts w:ascii="Times New Roman" w:hAnsi="Times New Roman"/>
          <w:sz w:val="24"/>
          <w:szCs w:val="24"/>
        </w:rPr>
        <w:t>bendruomenė</w:t>
      </w:r>
      <w:r w:rsidR="00750728" w:rsidRPr="00136A2B">
        <w:rPr>
          <w:rFonts w:ascii="Times New Roman" w:hAnsi="Times New Roman"/>
          <w:sz w:val="24"/>
          <w:szCs w:val="24"/>
        </w:rPr>
        <w:t>, Krašto apsaugos savanorių pajėgų Ž</w:t>
      </w:r>
      <w:r w:rsidR="00A24B8F" w:rsidRPr="00136A2B">
        <w:rPr>
          <w:rFonts w:ascii="Times New Roman" w:hAnsi="Times New Roman"/>
          <w:sz w:val="24"/>
          <w:szCs w:val="24"/>
        </w:rPr>
        <w:t>emaičių apygardos 3-oji rinktinė)</w:t>
      </w:r>
      <w:r w:rsidR="00750728" w:rsidRPr="00136A2B">
        <w:rPr>
          <w:rFonts w:ascii="Times New Roman" w:hAnsi="Times New Roman"/>
          <w:sz w:val="24"/>
          <w:szCs w:val="24"/>
        </w:rPr>
        <w:t xml:space="preserve">. Taip pat </w:t>
      </w:r>
      <w:r w:rsidR="00A24B8F" w:rsidRPr="00136A2B">
        <w:rPr>
          <w:rFonts w:ascii="Times New Roman" w:hAnsi="Times New Roman"/>
          <w:sz w:val="24"/>
          <w:szCs w:val="24"/>
        </w:rPr>
        <w:t xml:space="preserve">organizuotos </w:t>
      </w:r>
      <w:r w:rsidR="00750728" w:rsidRPr="00136A2B">
        <w:rPr>
          <w:rFonts w:ascii="Times New Roman" w:hAnsi="Times New Roman"/>
          <w:sz w:val="24"/>
          <w:szCs w:val="24"/>
        </w:rPr>
        <w:t>įspūdingos dalyvių skaičiumi miesto mokyklų bendruomenes apjungia</w:t>
      </w:r>
      <w:r w:rsidR="00BB34AB">
        <w:rPr>
          <w:rFonts w:ascii="Times New Roman" w:hAnsi="Times New Roman"/>
          <w:sz w:val="24"/>
          <w:szCs w:val="24"/>
        </w:rPr>
        <w:t>nti akcija „Draugystės ABC“</w:t>
      </w:r>
      <w:r w:rsidR="00750728" w:rsidRPr="00136A2B">
        <w:rPr>
          <w:rFonts w:ascii="Times New Roman" w:hAnsi="Times New Roman"/>
          <w:sz w:val="24"/>
          <w:szCs w:val="24"/>
        </w:rPr>
        <w:t xml:space="preserve"> ir </w:t>
      </w:r>
      <w:r w:rsidR="008B36D7">
        <w:rPr>
          <w:rFonts w:ascii="Times New Roman" w:hAnsi="Times New Roman"/>
          <w:sz w:val="24"/>
          <w:szCs w:val="24"/>
        </w:rPr>
        <w:t>MB</w:t>
      </w:r>
      <w:r w:rsidR="00750728" w:rsidRPr="00136A2B">
        <w:rPr>
          <w:rFonts w:ascii="Times New Roman" w:hAnsi="Times New Roman"/>
          <w:sz w:val="24"/>
          <w:szCs w:val="24"/>
        </w:rPr>
        <w:t xml:space="preserve"> tarybų organizuojami kultūriniai renginiai: </w:t>
      </w:r>
      <w:r w:rsidR="00A234A5">
        <w:rPr>
          <w:rFonts w:ascii="Times New Roman" w:hAnsi="Times New Roman"/>
          <w:sz w:val="24"/>
          <w:szCs w:val="24"/>
        </w:rPr>
        <w:t>k</w:t>
      </w:r>
      <w:r w:rsidR="00A234A5" w:rsidRPr="008F2750">
        <w:rPr>
          <w:rFonts w:ascii="Times New Roman" w:hAnsi="Times New Roman"/>
          <w:sz w:val="24"/>
          <w:szCs w:val="24"/>
        </w:rPr>
        <w:t>onkursas „Profesijų labirintas“</w:t>
      </w:r>
      <w:r w:rsidR="00A234A5">
        <w:rPr>
          <w:rFonts w:ascii="Times New Roman" w:hAnsi="Times New Roman"/>
          <w:sz w:val="24"/>
          <w:szCs w:val="24"/>
        </w:rPr>
        <w:t xml:space="preserve"> (100 dalyvių), </w:t>
      </w:r>
      <w:r w:rsidR="00750728" w:rsidRPr="00136A2B">
        <w:rPr>
          <w:rFonts w:ascii="Times New Roman" w:hAnsi="Times New Roman"/>
          <w:sz w:val="24"/>
          <w:szCs w:val="24"/>
        </w:rPr>
        <w:t>respublikinis ikimokyklinio amžiaus vaikų kūrybinės raiškos festivalis „Vaidinimų kraitelė</w:t>
      </w:r>
      <w:r w:rsidR="000915BE">
        <w:rPr>
          <w:rFonts w:ascii="Times New Roman" w:hAnsi="Times New Roman"/>
          <w:sz w:val="24"/>
          <w:szCs w:val="24"/>
        </w:rPr>
        <w:t xml:space="preserve"> – 2019</w:t>
      </w:r>
      <w:r w:rsidR="00750728" w:rsidRPr="00136A2B">
        <w:rPr>
          <w:rFonts w:ascii="Times New Roman" w:hAnsi="Times New Roman"/>
          <w:sz w:val="24"/>
          <w:szCs w:val="24"/>
        </w:rPr>
        <w:t xml:space="preserve">“ (250 dalyvių), </w:t>
      </w:r>
      <w:r w:rsidR="00A234A5">
        <w:rPr>
          <w:rFonts w:ascii="Times New Roman" w:eastAsia="SimSun" w:hAnsi="Times New Roman"/>
          <w:sz w:val="24"/>
          <w:szCs w:val="24"/>
          <w:lang w:val="es-ES"/>
        </w:rPr>
        <w:t>i</w:t>
      </w:r>
      <w:r w:rsidR="00A234A5" w:rsidRPr="008F2750">
        <w:rPr>
          <w:rFonts w:ascii="Times New Roman" w:eastAsia="SimSun" w:hAnsi="Times New Roman"/>
          <w:sz w:val="24"/>
          <w:szCs w:val="24"/>
          <w:lang w:val="es-ES"/>
        </w:rPr>
        <w:t xml:space="preserve">kimokyklinio amžiaus vaikų sveikatos ir sporto </w:t>
      </w:r>
      <w:r w:rsidR="00A234A5" w:rsidRPr="008F2750">
        <w:rPr>
          <w:rFonts w:ascii="Times New Roman" w:eastAsia="SimSun" w:hAnsi="Times New Roman"/>
          <w:sz w:val="24"/>
          <w:szCs w:val="24"/>
        </w:rPr>
        <w:t>šventė prie jūros „Draugystės krantas“</w:t>
      </w:r>
      <w:r w:rsidR="00750728" w:rsidRPr="00136A2B">
        <w:rPr>
          <w:rFonts w:ascii="Times New Roman" w:hAnsi="Times New Roman"/>
          <w:sz w:val="24"/>
          <w:szCs w:val="24"/>
        </w:rPr>
        <w:t xml:space="preserve"> (300), miesto ikimokyklinio ugdymo įstaigų šventinis ko</w:t>
      </w:r>
      <w:r w:rsidR="00A234A5">
        <w:rPr>
          <w:rFonts w:ascii="Times New Roman" w:hAnsi="Times New Roman"/>
          <w:sz w:val="24"/>
          <w:szCs w:val="24"/>
        </w:rPr>
        <w:t>ncertas „Praeitis augina ateitį“</w:t>
      </w:r>
      <w:r w:rsidR="00263E04" w:rsidRPr="00136A2B">
        <w:rPr>
          <w:rFonts w:ascii="Times New Roman" w:hAnsi="Times New Roman"/>
          <w:sz w:val="24"/>
          <w:szCs w:val="24"/>
        </w:rPr>
        <w:t xml:space="preserve"> (600 </w:t>
      </w:r>
      <w:r w:rsidR="00382763">
        <w:rPr>
          <w:rFonts w:ascii="Times New Roman" w:hAnsi="Times New Roman"/>
          <w:sz w:val="24"/>
          <w:szCs w:val="24"/>
        </w:rPr>
        <w:t>dalyvių)</w:t>
      </w:r>
      <w:r w:rsidR="00A234A5">
        <w:rPr>
          <w:rFonts w:ascii="Times New Roman" w:hAnsi="Times New Roman"/>
          <w:sz w:val="24"/>
          <w:szCs w:val="24"/>
        </w:rPr>
        <w:t xml:space="preserve">, </w:t>
      </w:r>
      <w:r w:rsidR="00A234A5" w:rsidRPr="00A234A5">
        <w:rPr>
          <w:rFonts w:ascii="Times New Roman" w:hAnsi="Times New Roman" w:cs="Times New Roman"/>
          <w:sz w:val="24"/>
          <w:szCs w:val="24"/>
        </w:rPr>
        <w:t>Lietuvos vaikų ir jaunimo teatrų konkursas „Šimtakojis 2019“</w:t>
      </w:r>
      <w:r w:rsidR="00A234A5">
        <w:rPr>
          <w:rFonts w:ascii="Times New Roman" w:hAnsi="Times New Roman" w:cs="Times New Roman"/>
          <w:sz w:val="24"/>
          <w:szCs w:val="24"/>
        </w:rPr>
        <w:t xml:space="preserve"> (120 dalyvių),</w:t>
      </w:r>
      <w:r w:rsidR="00382763">
        <w:rPr>
          <w:rFonts w:ascii="Times New Roman" w:hAnsi="Times New Roman"/>
          <w:sz w:val="24"/>
          <w:szCs w:val="24"/>
        </w:rPr>
        <w:t xml:space="preserve"> </w:t>
      </w:r>
      <w:r w:rsidR="00A234A5" w:rsidRPr="00A234A5">
        <w:rPr>
          <w:rFonts w:ascii="Times New Roman" w:hAnsi="Times New Roman" w:cs="Times New Roman"/>
          <w:sz w:val="24"/>
          <w:szCs w:val="24"/>
        </w:rPr>
        <w:t>Klaipėdos miesto ir regiono bendro ugdymo mokyklų ,,Vokiškos dainos konkursas – 2019“</w:t>
      </w:r>
      <w:r w:rsidR="00A234A5">
        <w:rPr>
          <w:rFonts w:ascii="Times New Roman" w:hAnsi="Times New Roman" w:cs="Times New Roman"/>
          <w:sz w:val="24"/>
          <w:szCs w:val="24"/>
        </w:rPr>
        <w:t xml:space="preserve"> (80 dalyvių),</w:t>
      </w:r>
      <w:r w:rsidR="000915BE" w:rsidRPr="000915BE">
        <w:t xml:space="preserve"> </w:t>
      </w:r>
      <w:r w:rsidR="000915BE">
        <w:rPr>
          <w:rFonts w:ascii="Times New Roman" w:eastAsia="SimSun" w:hAnsi="Times New Roman"/>
          <w:sz w:val="24"/>
          <w:szCs w:val="24"/>
        </w:rPr>
        <w:t>p</w:t>
      </w:r>
      <w:r w:rsidR="000915BE" w:rsidRPr="008F2750">
        <w:rPr>
          <w:rFonts w:ascii="Times New Roman" w:eastAsia="SimSun" w:hAnsi="Times New Roman"/>
          <w:sz w:val="24"/>
          <w:szCs w:val="24"/>
        </w:rPr>
        <w:t>riešmokyklinio amžiaus vaikų renginys „Aš – smalsus tyrėjas“</w:t>
      </w:r>
      <w:r w:rsidR="000915BE">
        <w:rPr>
          <w:rFonts w:ascii="Times New Roman" w:eastAsia="SimSun" w:hAnsi="Times New Roman"/>
          <w:sz w:val="24"/>
          <w:szCs w:val="24"/>
        </w:rPr>
        <w:t xml:space="preserve"> (70 dalyvių), </w:t>
      </w:r>
      <w:r w:rsidR="000915BE">
        <w:rPr>
          <w:rFonts w:ascii="Times New Roman" w:hAnsi="Times New Roman" w:cs="Times New Roman"/>
          <w:sz w:val="24"/>
          <w:szCs w:val="24"/>
        </w:rPr>
        <w:t>p</w:t>
      </w:r>
      <w:r w:rsidR="000915BE" w:rsidRPr="000915BE">
        <w:rPr>
          <w:rFonts w:ascii="Times New Roman" w:hAnsi="Times New Roman" w:cs="Times New Roman"/>
          <w:sz w:val="24"/>
          <w:szCs w:val="24"/>
        </w:rPr>
        <w:t>rojekta</w:t>
      </w:r>
      <w:r w:rsidR="000915BE">
        <w:rPr>
          <w:rFonts w:ascii="Times New Roman" w:hAnsi="Times New Roman" w:cs="Times New Roman"/>
          <w:sz w:val="24"/>
          <w:szCs w:val="24"/>
        </w:rPr>
        <w:t>i</w:t>
      </w:r>
      <w:r w:rsidR="000915BE" w:rsidRPr="000915BE">
        <w:rPr>
          <w:rFonts w:ascii="Times New Roman" w:hAnsi="Times New Roman" w:cs="Times New Roman"/>
          <w:sz w:val="24"/>
          <w:szCs w:val="24"/>
        </w:rPr>
        <w:t xml:space="preserve"> „Literatūriniai skaitymai netradicinėse erdvėse“</w:t>
      </w:r>
      <w:r w:rsidR="000915BE">
        <w:rPr>
          <w:rFonts w:ascii="Times New Roman" w:hAnsi="Times New Roman" w:cs="Times New Roman"/>
          <w:sz w:val="24"/>
          <w:szCs w:val="24"/>
        </w:rPr>
        <w:t>, „Knygų ekspertų kovos“, „Atsakymo ieškokime kartu“, „Ant mokyklos stogo“, „Ugdymo karjerai sistemų įvairovė“</w:t>
      </w:r>
      <w:r w:rsidR="00A234A5">
        <w:rPr>
          <w:rFonts w:ascii="Times New Roman" w:hAnsi="Times New Roman" w:cs="Times New Roman"/>
          <w:sz w:val="24"/>
          <w:szCs w:val="24"/>
        </w:rPr>
        <w:t xml:space="preserve"> </w:t>
      </w:r>
      <w:r w:rsidR="00382763" w:rsidRPr="00A234A5">
        <w:rPr>
          <w:rFonts w:ascii="Times New Roman" w:hAnsi="Times New Roman" w:cs="Times New Roman"/>
          <w:sz w:val="24"/>
          <w:szCs w:val="24"/>
        </w:rPr>
        <w:t>ir</w:t>
      </w:r>
      <w:r w:rsidR="00382763">
        <w:rPr>
          <w:rFonts w:ascii="Times New Roman" w:hAnsi="Times New Roman"/>
          <w:sz w:val="24"/>
          <w:szCs w:val="24"/>
        </w:rPr>
        <w:t xml:space="preserve"> k</w:t>
      </w:r>
      <w:r w:rsidR="00263E04" w:rsidRPr="00136A2B">
        <w:rPr>
          <w:rFonts w:ascii="Times New Roman" w:hAnsi="Times New Roman"/>
          <w:sz w:val="24"/>
          <w:szCs w:val="24"/>
        </w:rPr>
        <w:t>t.</w:t>
      </w:r>
      <w:r w:rsidR="00750728" w:rsidRPr="00136A2B">
        <w:rPr>
          <w:rFonts w:ascii="Times New Roman" w:hAnsi="Times New Roman"/>
          <w:sz w:val="24"/>
          <w:szCs w:val="24"/>
        </w:rPr>
        <w:t xml:space="preserve"> Organizuotos </w:t>
      </w:r>
      <w:r w:rsidR="00BB34AB">
        <w:rPr>
          <w:rFonts w:ascii="Times New Roman" w:hAnsi="Times New Roman"/>
          <w:sz w:val="24"/>
          <w:szCs w:val="24"/>
        </w:rPr>
        <w:t>20</w:t>
      </w:r>
      <w:r w:rsidR="00507799">
        <w:rPr>
          <w:rFonts w:ascii="Times New Roman" w:hAnsi="Times New Roman"/>
          <w:sz w:val="24"/>
          <w:szCs w:val="24"/>
        </w:rPr>
        <w:t xml:space="preserve"> </w:t>
      </w:r>
      <w:r w:rsidR="00750728" w:rsidRPr="00136A2B">
        <w:rPr>
          <w:rFonts w:ascii="Times New Roman" w:hAnsi="Times New Roman"/>
          <w:sz w:val="24"/>
          <w:szCs w:val="24"/>
        </w:rPr>
        <w:t>mokytojų ir mokinių kūrybinės parodos (</w:t>
      </w:r>
      <w:r w:rsidR="00BB34AB">
        <w:rPr>
          <w:rFonts w:ascii="Times New Roman" w:hAnsi="Times New Roman" w:cs="Times New Roman"/>
          <w:sz w:val="24"/>
          <w:szCs w:val="24"/>
        </w:rPr>
        <w:t>~</w:t>
      </w:r>
      <w:r w:rsidR="00BB34AB">
        <w:rPr>
          <w:rFonts w:ascii="Times New Roman" w:hAnsi="Times New Roman"/>
          <w:sz w:val="24"/>
          <w:szCs w:val="24"/>
        </w:rPr>
        <w:t xml:space="preserve"> </w:t>
      </w:r>
      <w:r w:rsidR="000915BE">
        <w:rPr>
          <w:rFonts w:ascii="Times New Roman" w:hAnsi="Times New Roman"/>
          <w:sz w:val="24"/>
          <w:szCs w:val="24"/>
        </w:rPr>
        <w:t>72</w:t>
      </w:r>
      <w:r w:rsidR="00BB34AB">
        <w:rPr>
          <w:rFonts w:ascii="Times New Roman" w:hAnsi="Times New Roman"/>
          <w:sz w:val="24"/>
          <w:szCs w:val="24"/>
        </w:rPr>
        <w:t>0</w:t>
      </w:r>
      <w:r w:rsidR="001D4863">
        <w:rPr>
          <w:rFonts w:ascii="Times New Roman" w:hAnsi="Times New Roman" w:cs="Times New Roman"/>
          <w:color w:val="000000"/>
          <w:sz w:val="24"/>
          <w:szCs w:val="24"/>
        </w:rPr>
        <w:t xml:space="preserve"> da</w:t>
      </w:r>
      <w:r w:rsidR="00BB34AB">
        <w:rPr>
          <w:rFonts w:ascii="Times New Roman" w:hAnsi="Times New Roman" w:cs="Times New Roman"/>
          <w:color w:val="000000"/>
          <w:sz w:val="24"/>
          <w:szCs w:val="24"/>
        </w:rPr>
        <w:t>lyvių</w:t>
      </w:r>
      <w:r w:rsidR="00750728" w:rsidRPr="00136A2B">
        <w:rPr>
          <w:rFonts w:ascii="Times New Roman" w:hAnsi="Times New Roman"/>
          <w:sz w:val="24"/>
          <w:szCs w:val="24"/>
        </w:rPr>
        <w:t>)</w:t>
      </w:r>
      <w:r w:rsidR="00BB34AB">
        <w:rPr>
          <w:rFonts w:ascii="Times New Roman" w:hAnsi="Times New Roman"/>
          <w:sz w:val="24"/>
          <w:szCs w:val="24"/>
        </w:rPr>
        <w:t xml:space="preserve"> ir t.t.</w:t>
      </w:r>
    </w:p>
    <w:p w14:paraId="29E81754" w14:textId="468E1D32" w:rsidR="00F754AC" w:rsidRDefault="00C06568" w:rsidP="00AB1432">
      <w:pPr>
        <w:pStyle w:val="Betarp"/>
        <w:ind w:firstLine="720"/>
        <w:jc w:val="both"/>
        <w:rPr>
          <w:rFonts w:ascii="Times New Roman" w:eastAsia="Times New Roman" w:hAnsi="Times New Roman" w:cs="Times New Roman"/>
          <w:sz w:val="24"/>
          <w:szCs w:val="24"/>
        </w:rPr>
      </w:pPr>
      <w:r w:rsidRPr="00834805">
        <w:rPr>
          <w:rFonts w:ascii="Times New Roman" w:eastAsia="Times New Roman" w:hAnsi="Times New Roman" w:cs="Times New Roman"/>
          <w:sz w:val="24"/>
          <w:szCs w:val="24"/>
        </w:rPr>
        <w:t xml:space="preserve">Organizuotas PŠKC darbuotojų profesinių kompetencijų tobulinimas. Iš viso darbuotojai dalyvavo 23  KTR (mokymuose, seminaruose, konferencijose, konsultacijose, kursuose, stažuotėse, paskaitose). 8 darbuotojai kvalifikaciją kėlė nuo 2 akad. val. iki 40 akad. val. Iš viso darbuotojai kvalifikaciją kėlė 296 akad. val. ir 238 akad. val. savarankiško mokymosi. Darbuotojai gilino žinias šiomis temomis „ES Bendrojo duomenų apsaugos reglamento (BDAR) taikymas: besiformuojanti praktika, daromos klaidos“, „Pedagoginių darbuotojų kvalifikacijos tobulinimo veiklos kokybės įsivertinimas: naujos metodikos link“, „Klaipėdos miesto savivaldybės pedagogų bendravimo ir bendradarbiavimo kompetencijų tobulinimas plėtojant </w:t>
      </w:r>
      <w:proofErr w:type="spellStart"/>
      <w:r w:rsidRPr="00834805">
        <w:rPr>
          <w:rFonts w:ascii="Times New Roman" w:eastAsia="Times New Roman" w:hAnsi="Times New Roman" w:cs="Times New Roman"/>
          <w:sz w:val="24"/>
          <w:szCs w:val="24"/>
        </w:rPr>
        <w:t>patyriminį</w:t>
      </w:r>
      <w:proofErr w:type="spellEnd"/>
      <w:r w:rsidRPr="00834805">
        <w:rPr>
          <w:rFonts w:ascii="Times New Roman" w:eastAsia="Times New Roman" w:hAnsi="Times New Roman" w:cs="Times New Roman"/>
          <w:sz w:val="24"/>
          <w:szCs w:val="24"/>
        </w:rPr>
        <w:t xml:space="preserve"> mokymą(-</w:t>
      </w:r>
      <w:proofErr w:type="spellStart"/>
      <w:r w:rsidRPr="00834805">
        <w:rPr>
          <w:rFonts w:ascii="Times New Roman" w:eastAsia="Times New Roman" w:hAnsi="Times New Roman" w:cs="Times New Roman"/>
          <w:sz w:val="24"/>
          <w:szCs w:val="24"/>
        </w:rPr>
        <w:t>si</w:t>
      </w:r>
      <w:proofErr w:type="spellEnd"/>
      <w:r w:rsidRPr="00834805">
        <w:rPr>
          <w:rFonts w:ascii="Times New Roman" w:eastAsia="Times New Roman" w:hAnsi="Times New Roman" w:cs="Times New Roman"/>
          <w:sz w:val="24"/>
          <w:szCs w:val="24"/>
        </w:rPr>
        <w:t>), motyvuojantį asmeninį augimą“, „</w:t>
      </w:r>
      <w:proofErr w:type="spellStart"/>
      <w:r w:rsidRPr="00834805">
        <w:rPr>
          <w:rFonts w:ascii="Times New Roman" w:eastAsia="Times New Roman" w:hAnsi="Times New Roman" w:cs="Times New Roman"/>
          <w:sz w:val="24"/>
          <w:szCs w:val="24"/>
        </w:rPr>
        <w:t>Tarpdalykinės</w:t>
      </w:r>
      <w:proofErr w:type="spellEnd"/>
      <w:r w:rsidRPr="00834805">
        <w:rPr>
          <w:rFonts w:ascii="Times New Roman" w:eastAsia="Times New Roman" w:hAnsi="Times New Roman" w:cs="Times New Roman"/>
          <w:sz w:val="24"/>
          <w:szCs w:val="24"/>
        </w:rPr>
        <w:t xml:space="preserve"> integracijos galimybės“, „Ilgalaikių pedagogų kvalifikacijos tobulinimo programų rengimas: duomenimis grįsti sprendimai“, „Patirtinio mokymosi samprata ir teorija“, „Gerosios </w:t>
      </w:r>
      <w:proofErr w:type="spellStart"/>
      <w:r w:rsidRPr="00834805">
        <w:rPr>
          <w:rFonts w:ascii="Times New Roman" w:eastAsia="Times New Roman" w:hAnsi="Times New Roman" w:cs="Times New Roman"/>
          <w:sz w:val="24"/>
          <w:szCs w:val="24"/>
        </w:rPr>
        <w:t>Erasmus</w:t>
      </w:r>
      <w:proofErr w:type="spellEnd"/>
      <w:r w:rsidRPr="00834805">
        <w:rPr>
          <w:rFonts w:ascii="Times New Roman" w:eastAsia="Times New Roman" w:hAnsi="Times New Roman" w:cs="Times New Roman"/>
          <w:sz w:val="24"/>
          <w:szCs w:val="24"/>
        </w:rPr>
        <w:t xml:space="preserve">+ projekto „Formaliojo ir neformaliojo mokymo paslaugų gerinimas tobulinant darbuotojų kompetencijas“ patirties pavyzdžiai“, „Etatinio modelio atnaujinimas“, „Dokumentų rengimo ir administracinės kalbos ypatybės“, „Įvairūs mokyklų ir savivaldybių bendradarbiavimo modeliai mokinių mokymosi pažangos užtikrinimo srityje“ ir kt. Darbuotojai dalyvavo stažuotėse Lenkijoje, Čekijoje, Estijoje, Suomijoje. </w:t>
      </w:r>
      <w:proofErr w:type="spellStart"/>
      <w:r w:rsidRPr="00834805">
        <w:rPr>
          <w:rFonts w:ascii="Times New Roman" w:eastAsia="Times New Roman" w:hAnsi="Times New Roman" w:cs="Times New Roman"/>
          <w:sz w:val="24"/>
          <w:szCs w:val="24"/>
        </w:rPr>
        <w:t>Dviems</w:t>
      </w:r>
      <w:proofErr w:type="spellEnd"/>
      <w:r w:rsidRPr="00834805">
        <w:rPr>
          <w:rFonts w:ascii="Times New Roman" w:eastAsia="Times New Roman" w:hAnsi="Times New Roman" w:cs="Times New Roman"/>
          <w:sz w:val="24"/>
          <w:szCs w:val="24"/>
        </w:rPr>
        <w:t xml:space="preserve"> darbuotojams sudarytos sąlygos studij</w:t>
      </w:r>
      <w:r w:rsidR="000E49B2">
        <w:rPr>
          <w:rFonts w:ascii="Times New Roman" w:eastAsia="Times New Roman" w:hAnsi="Times New Roman" w:cs="Times New Roman"/>
          <w:sz w:val="24"/>
          <w:szCs w:val="24"/>
        </w:rPr>
        <w:t xml:space="preserve">uoti </w:t>
      </w:r>
      <w:r w:rsidRPr="00834805">
        <w:rPr>
          <w:rFonts w:ascii="Times New Roman" w:eastAsia="Times New Roman" w:hAnsi="Times New Roman" w:cs="Times New Roman"/>
          <w:sz w:val="24"/>
          <w:szCs w:val="24"/>
        </w:rPr>
        <w:t>ISM Vadybos ir ekonomikos universiteto švietimo lyderystės magistrantūros studijose, Klaipėdos universiteto verslo v</w:t>
      </w:r>
      <w:r w:rsidR="000E49B2">
        <w:rPr>
          <w:rFonts w:ascii="Times New Roman" w:eastAsia="Times New Roman" w:hAnsi="Times New Roman" w:cs="Times New Roman"/>
          <w:sz w:val="24"/>
          <w:szCs w:val="24"/>
        </w:rPr>
        <w:t>adybos magistrantūros studijose</w:t>
      </w:r>
      <w:r w:rsidRPr="00834805">
        <w:rPr>
          <w:rFonts w:ascii="Times New Roman" w:eastAsia="Times New Roman" w:hAnsi="Times New Roman" w:cs="Times New Roman"/>
          <w:sz w:val="24"/>
          <w:szCs w:val="24"/>
        </w:rPr>
        <w:t>.</w:t>
      </w:r>
    </w:p>
    <w:p w14:paraId="57EA8F6E" w14:textId="20ED5CAB" w:rsidR="00D61E6D" w:rsidRPr="00A81C37" w:rsidRDefault="00A81C37" w:rsidP="00AB1432">
      <w:pPr>
        <w:pStyle w:val="Betarp"/>
        <w:ind w:firstLine="720"/>
        <w:jc w:val="both"/>
        <w:rPr>
          <w:rFonts w:ascii="Times New Roman" w:hAnsi="Times New Roman" w:cs="Times New Roman"/>
          <w:b/>
          <w:color w:val="FF0000"/>
          <w:sz w:val="24"/>
          <w:szCs w:val="24"/>
        </w:rPr>
      </w:pPr>
      <w:r w:rsidRPr="00263A90">
        <w:rPr>
          <w:rFonts w:ascii="Times New Roman" w:eastAsia="Times New Roman" w:hAnsi="Times New Roman" w:cs="Times New Roman"/>
          <w:sz w:val="24"/>
          <w:szCs w:val="24"/>
        </w:rPr>
        <w:t>Tęsiamas bendradarbiavimas su bendrojo ugdymo mokyklomis, neformaliojo, ikimokyklinio ugdymo įstaigomis, Klaipėdos universitetu, Klaipėdos universiteto tęstinių studijų institutu, VšĮ LCC tarptautiniu universitetu, Lietuvos jūrų muziejumi, VšĮ Socialinių mokslų ko</w:t>
      </w:r>
      <w:r w:rsidR="00263A90">
        <w:rPr>
          <w:rFonts w:ascii="Times New Roman" w:eastAsia="Times New Roman" w:hAnsi="Times New Roman" w:cs="Times New Roman"/>
          <w:sz w:val="24"/>
          <w:szCs w:val="24"/>
        </w:rPr>
        <w:t>legija</w:t>
      </w:r>
      <w:r w:rsidR="00214A61">
        <w:rPr>
          <w:rFonts w:ascii="Times New Roman" w:eastAsia="Times New Roman" w:hAnsi="Times New Roman" w:cs="Times New Roman"/>
          <w:sz w:val="24"/>
          <w:szCs w:val="24"/>
        </w:rPr>
        <w:t xml:space="preserve">, </w:t>
      </w:r>
      <w:r w:rsidR="00214A61" w:rsidRPr="00263A90">
        <w:rPr>
          <w:rFonts w:ascii="Times New Roman" w:hAnsi="Times New Roman" w:cs="Times New Roman"/>
          <w:sz w:val="24"/>
          <w:szCs w:val="24"/>
        </w:rPr>
        <w:t xml:space="preserve">Lietuvos Humanistinės pedagogikos asociacija, UAB „Verslas ir poilsis“, </w:t>
      </w:r>
      <w:r w:rsidR="00214A61">
        <w:rPr>
          <w:rFonts w:ascii="Times New Roman" w:hAnsi="Times New Roman" w:cs="Times New Roman"/>
          <w:sz w:val="24"/>
          <w:szCs w:val="24"/>
        </w:rPr>
        <w:t xml:space="preserve">VšĮ „Vaikų ugdymas“, </w:t>
      </w:r>
      <w:r w:rsidR="00214A61" w:rsidRPr="00D61E6D">
        <w:rPr>
          <w:rFonts w:ascii="Times New Roman" w:hAnsi="Times New Roman" w:cs="Times New Roman"/>
          <w:sz w:val="24"/>
          <w:szCs w:val="24"/>
        </w:rPr>
        <w:t>Lietuvos mokytojų, šviet</w:t>
      </w:r>
      <w:r w:rsidR="00214A61">
        <w:rPr>
          <w:rFonts w:ascii="Times New Roman" w:hAnsi="Times New Roman" w:cs="Times New Roman"/>
          <w:sz w:val="24"/>
          <w:szCs w:val="24"/>
        </w:rPr>
        <w:t>imo ir mokslo profesine sąjunga, v</w:t>
      </w:r>
      <w:r w:rsidR="00214A61" w:rsidRPr="00D61E6D">
        <w:rPr>
          <w:rFonts w:ascii="Times New Roman" w:hAnsi="Times New Roman" w:cs="Times New Roman"/>
          <w:sz w:val="24"/>
          <w:szCs w:val="24"/>
        </w:rPr>
        <w:t>aikų, sergančių cukri</w:t>
      </w:r>
      <w:r w:rsidR="00214A61">
        <w:rPr>
          <w:rFonts w:ascii="Times New Roman" w:hAnsi="Times New Roman" w:cs="Times New Roman"/>
          <w:sz w:val="24"/>
          <w:szCs w:val="24"/>
        </w:rPr>
        <w:t>niu diabetu klubu „Smalsučiai“, Klaipėdos apskrities viešąja Ievos Simonaitytės biblioteka, Švietimo centru (Lenkija), Švietimo ir mokslo ministerijos Švietimo aprūpinimo centru.</w:t>
      </w:r>
      <w:r w:rsidR="00E446ED">
        <w:rPr>
          <w:rFonts w:ascii="Times New Roman" w:eastAsia="Times New Roman" w:hAnsi="Times New Roman" w:cs="Times New Roman"/>
          <w:sz w:val="24"/>
          <w:szCs w:val="24"/>
        </w:rPr>
        <w:t xml:space="preserve"> </w:t>
      </w:r>
      <w:r w:rsidR="00BB34AB">
        <w:rPr>
          <w:rFonts w:ascii="Times New Roman" w:eastAsia="Times New Roman" w:hAnsi="Times New Roman" w:cs="Times New Roman"/>
          <w:sz w:val="24"/>
          <w:szCs w:val="24"/>
        </w:rPr>
        <w:t>Per 2019</w:t>
      </w:r>
      <w:r w:rsidR="00D61E6D">
        <w:rPr>
          <w:rFonts w:ascii="Times New Roman" w:eastAsia="Times New Roman" w:hAnsi="Times New Roman" w:cs="Times New Roman"/>
          <w:sz w:val="24"/>
          <w:szCs w:val="24"/>
        </w:rPr>
        <w:t xml:space="preserve"> m. </w:t>
      </w:r>
      <w:r w:rsidR="00D61E6D" w:rsidRPr="00263A90">
        <w:rPr>
          <w:rFonts w:ascii="Times New Roman" w:eastAsia="Times New Roman" w:hAnsi="Times New Roman" w:cs="Times New Roman"/>
          <w:sz w:val="24"/>
          <w:szCs w:val="24"/>
        </w:rPr>
        <w:t>p</w:t>
      </w:r>
      <w:r w:rsidR="00214A61">
        <w:rPr>
          <w:rFonts w:ascii="Times New Roman" w:eastAsia="Times New Roman" w:hAnsi="Times New Roman" w:cs="Times New Roman"/>
          <w:sz w:val="24"/>
          <w:szCs w:val="24"/>
        </w:rPr>
        <w:t>asirašyta</w:t>
      </w:r>
      <w:r w:rsidRPr="00263A90">
        <w:rPr>
          <w:rFonts w:ascii="Times New Roman" w:eastAsia="Times New Roman" w:hAnsi="Times New Roman" w:cs="Times New Roman"/>
          <w:sz w:val="24"/>
          <w:szCs w:val="24"/>
        </w:rPr>
        <w:t xml:space="preserve"> </w:t>
      </w:r>
      <w:r w:rsidR="00214A61">
        <w:rPr>
          <w:rFonts w:ascii="Times New Roman" w:eastAsia="Times New Roman" w:hAnsi="Times New Roman" w:cs="Times New Roman"/>
          <w:sz w:val="24"/>
          <w:szCs w:val="24"/>
        </w:rPr>
        <w:t>17</w:t>
      </w:r>
      <w:r w:rsidR="00D61E6D" w:rsidRPr="00263A90">
        <w:rPr>
          <w:rFonts w:ascii="Times New Roman" w:eastAsia="Times New Roman" w:hAnsi="Times New Roman" w:cs="Times New Roman"/>
          <w:sz w:val="24"/>
          <w:szCs w:val="24"/>
        </w:rPr>
        <w:t xml:space="preserve"> </w:t>
      </w:r>
      <w:r w:rsidR="00214A61">
        <w:rPr>
          <w:rFonts w:ascii="Times New Roman" w:eastAsia="Times New Roman" w:hAnsi="Times New Roman" w:cs="Times New Roman"/>
          <w:sz w:val="24"/>
          <w:szCs w:val="24"/>
        </w:rPr>
        <w:t>naujų</w:t>
      </w:r>
      <w:r w:rsidRPr="00263A90">
        <w:rPr>
          <w:rFonts w:ascii="Times New Roman" w:eastAsia="Times New Roman" w:hAnsi="Times New Roman" w:cs="Times New Roman"/>
          <w:sz w:val="24"/>
          <w:szCs w:val="24"/>
        </w:rPr>
        <w:t xml:space="preserve"> </w:t>
      </w:r>
      <w:r w:rsidRPr="00263A90">
        <w:rPr>
          <w:rFonts w:ascii="Times New Roman" w:eastAsia="Times New Roman" w:hAnsi="Times New Roman" w:cs="Times New Roman"/>
          <w:sz w:val="24"/>
          <w:szCs w:val="24"/>
        </w:rPr>
        <w:lastRenderedPageBreak/>
        <w:t>bendradar</w:t>
      </w:r>
      <w:r w:rsidR="00214A61">
        <w:rPr>
          <w:rFonts w:ascii="Times New Roman" w:eastAsia="Times New Roman" w:hAnsi="Times New Roman" w:cs="Times New Roman"/>
          <w:sz w:val="24"/>
          <w:szCs w:val="24"/>
        </w:rPr>
        <w:t>biavimo sutarčių</w:t>
      </w:r>
      <w:r w:rsidR="00D61E6D" w:rsidRPr="00263A90">
        <w:rPr>
          <w:rFonts w:ascii="Times New Roman" w:eastAsia="Times New Roman" w:hAnsi="Times New Roman" w:cs="Times New Roman"/>
          <w:sz w:val="24"/>
          <w:szCs w:val="24"/>
        </w:rPr>
        <w:t xml:space="preserve"> su </w:t>
      </w:r>
      <w:r w:rsidR="00214A61">
        <w:rPr>
          <w:rFonts w:ascii="Times New Roman" w:eastAsia="Times New Roman" w:hAnsi="Times New Roman" w:cs="Times New Roman"/>
          <w:sz w:val="24"/>
          <w:szCs w:val="24"/>
        </w:rPr>
        <w:t xml:space="preserve"> Klaipėdos technologijų mokymų centru, Klaipėdos paslaugų ir verslo mokykla, valstybine biudžetine įstaiga Neringos muziejai, BĮ Klaipėdos miesto visuomenės sveikatos biuru, asociacija „Viešieji interneto prieigos taškai“, Lietuvos aklųjų ir silpnaregių ugdymo centru, VšĮ „Taško teatras“, Socialinių mokslų kolegija, Klaipėdos valstybine kolegija, Lietuvos tautiniu olimpiniu komitetu </w:t>
      </w:r>
      <w:r w:rsidR="002D61BE">
        <w:rPr>
          <w:rFonts w:ascii="Times New Roman" w:hAnsi="Times New Roman" w:cs="Times New Roman"/>
          <w:sz w:val="24"/>
          <w:szCs w:val="24"/>
        </w:rPr>
        <w:t>ir k</w:t>
      </w:r>
      <w:r w:rsidR="00116243">
        <w:rPr>
          <w:rFonts w:ascii="Times New Roman" w:hAnsi="Times New Roman" w:cs="Times New Roman"/>
          <w:sz w:val="24"/>
          <w:szCs w:val="24"/>
        </w:rPr>
        <w:t>t.</w:t>
      </w:r>
    </w:p>
    <w:p w14:paraId="5C8D5F34" w14:textId="3972AA1F" w:rsidR="001346CA" w:rsidRPr="00C02241" w:rsidRDefault="001346CA" w:rsidP="00AB1432">
      <w:pPr>
        <w:pStyle w:val="Betarp"/>
        <w:ind w:firstLine="720"/>
        <w:jc w:val="both"/>
        <w:rPr>
          <w:rFonts w:ascii="Times New Roman" w:hAnsi="Times New Roman" w:cs="Times New Roman"/>
          <w:sz w:val="24"/>
          <w:szCs w:val="24"/>
        </w:rPr>
      </w:pPr>
      <w:r w:rsidRPr="00C02241">
        <w:rPr>
          <w:rFonts w:ascii="Times New Roman" w:hAnsi="Times New Roman" w:cs="Times New Roman"/>
          <w:sz w:val="24"/>
          <w:szCs w:val="24"/>
        </w:rPr>
        <w:t>Užtikrinant bendrojo ugdymo m</w:t>
      </w:r>
      <w:r w:rsidR="00685B3C">
        <w:rPr>
          <w:rFonts w:ascii="Times New Roman" w:hAnsi="Times New Roman" w:cs="Times New Roman"/>
          <w:sz w:val="24"/>
          <w:szCs w:val="24"/>
        </w:rPr>
        <w:t>okyklų bibliotekų aptarnavimą, 3</w:t>
      </w:r>
      <w:r w:rsidRPr="00C02241">
        <w:rPr>
          <w:rFonts w:ascii="Times New Roman" w:hAnsi="Times New Roman" w:cs="Times New Roman"/>
          <w:sz w:val="24"/>
          <w:szCs w:val="24"/>
        </w:rPr>
        <w:t xml:space="preserve"> kartus organizuotas mokomosios literatūros parvežimas ir išdalijimas Klaipėdos miesto bendrojo ugdymo mokyklom</w:t>
      </w:r>
      <w:r w:rsidRPr="00116243">
        <w:rPr>
          <w:rFonts w:ascii="Times New Roman" w:hAnsi="Times New Roman" w:cs="Times New Roman"/>
          <w:sz w:val="24"/>
          <w:szCs w:val="24"/>
        </w:rPr>
        <w:t>s</w:t>
      </w:r>
      <w:r w:rsidR="00116243" w:rsidRPr="00116243">
        <w:rPr>
          <w:rFonts w:ascii="Times New Roman" w:hAnsi="Times New Roman" w:cs="Times New Roman"/>
          <w:i/>
          <w:sz w:val="24"/>
          <w:szCs w:val="24"/>
        </w:rPr>
        <w:t xml:space="preserve">. </w:t>
      </w:r>
      <w:r w:rsidR="006971FB">
        <w:rPr>
          <w:rFonts w:ascii="Times New Roman" w:hAnsi="Times New Roman" w:cs="Times New Roman"/>
          <w:sz w:val="24"/>
          <w:szCs w:val="24"/>
        </w:rPr>
        <w:t>5</w:t>
      </w:r>
      <w:r w:rsidR="009D66CA" w:rsidRPr="00AF6988">
        <w:rPr>
          <w:rFonts w:ascii="Times New Roman" w:hAnsi="Times New Roman" w:cs="Times New Roman"/>
          <w:sz w:val="24"/>
          <w:szCs w:val="24"/>
        </w:rPr>
        <w:t xml:space="preserve"> l</w:t>
      </w:r>
      <w:r w:rsidRPr="00AF6988">
        <w:rPr>
          <w:rFonts w:ascii="Times New Roman" w:hAnsi="Times New Roman" w:cs="Times New Roman"/>
          <w:sz w:val="24"/>
          <w:szCs w:val="24"/>
        </w:rPr>
        <w:t xml:space="preserve">entelėje </w:t>
      </w:r>
      <w:r w:rsidRPr="00C02241">
        <w:rPr>
          <w:rFonts w:ascii="Times New Roman" w:hAnsi="Times New Roman" w:cs="Times New Roman"/>
          <w:sz w:val="24"/>
          <w:szCs w:val="24"/>
        </w:rPr>
        <w:t xml:space="preserve">pateikti duomenys apie mokinio pažymėjimo, </w:t>
      </w:r>
      <w:r w:rsidR="002D61BE">
        <w:rPr>
          <w:rFonts w:ascii="Times New Roman" w:hAnsi="Times New Roman" w:cs="Times New Roman"/>
          <w:sz w:val="24"/>
          <w:szCs w:val="24"/>
        </w:rPr>
        <w:t xml:space="preserve"> nemokamos literatūros </w:t>
      </w:r>
      <w:r w:rsidRPr="00C02241">
        <w:rPr>
          <w:rFonts w:ascii="Times New Roman" w:hAnsi="Times New Roman" w:cs="Times New Roman"/>
          <w:sz w:val="24"/>
          <w:szCs w:val="24"/>
        </w:rPr>
        <w:t xml:space="preserve">išdalijimą. </w:t>
      </w:r>
    </w:p>
    <w:p w14:paraId="368A2B7A" w14:textId="77777777" w:rsidR="006971FB" w:rsidRDefault="006971FB" w:rsidP="00F33271">
      <w:pPr>
        <w:pStyle w:val="Betarp"/>
        <w:ind w:firstLine="1296"/>
        <w:rPr>
          <w:rFonts w:ascii="Times New Roman" w:hAnsi="Times New Roman" w:cs="Times New Roman"/>
          <w:sz w:val="24"/>
          <w:szCs w:val="24"/>
        </w:rPr>
      </w:pPr>
    </w:p>
    <w:p w14:paraId="6DB2BC23" w14:textId="77777777" w:rsidR="001346CA" w:rsidRPr="00C02241" w:rsidRDefault="006971FB" w:rsidP="00F33271">
      <w:pPr>
        <w:pStyle w:val="Betarp"/>
        <w:ind w:firstLine="1296"/>
        <w:rPr>
          <w:rFonts w:ascii="Times New Roman" w:hAnsi="Times New Roman" w:cs="Times New Roman"/>
          <w:sz w:val="24"/>
          <w:szCs w:val="24"/>
        </w:rPr>
      </w:pPr>
      <w:r>
        <w:rPr>
          <w:rFonts w:ascii="Times New Roman" w:hAnsi="Times New Roman" w:cs="Times New Roman"/>
          <w:sz w:val="24"/>
          <w:szCs w:val="24"/>
        </w:rPr>
        <w:t>5</w:t>
      </w:r>
      <w:r w:rsidR="001346CA" w:rsidRPr="000B5060">
        <w:rPr>
          <w:rFonts w:ascii="Times New Roman" w:hAnsi="Times New Roman" w:cs="Times New Roman"/>
          <w:sz w:val="24"/>
          <w:szCs w:val="24"/>
        </w:rPr>
        <w:t xml:space="preserve"> </w:t>
      </w:r>
      <w:r w:rsidR="00AF6988" w:rsidRPr="000B5060">
        <w:rPr>
          <w:rFonts w:ascii="Times New Roman" w:hAnsi="Times New Roman" w:cs="Times New Roman"/>
          <w:sz w:val="24"/>
          <w:szCs w:val="24"/>
        </w:rPr>
        <w:t>l</w:t>
      </w:r>
      <w:r w:rsidR="001346CA" w:rsidRPr="000B5060">
        <w:rPr>
          <w:rFonts w:ascii="Times New Roman" w:hAnsi="Times New Roman" w:cs="Times New Roman"/>
          <w:sz w:val="24"/>
          <w:szCs w:val="24"/>
        </w:rPr>
        <w:t xml:space="preserve">entelė. </w:t>
      </w:r>
      <w:r w:rsidR="001346CA" w:rsidRPr="00C02241">
        <w:rPr>
          <w:rFonts w:ascii="Times New Roman" w:hAnsi="Times New Roman" w:cs="Times New Roman"/>
          <w:sz w:val="24"/>
          <w:szCs w:val="24"/>
        </w:rPr>
        <w:t>Mokinio pažymėjimai, dvi</w:t>
      </w:r>
      <w:r w:rsidR="001346CA">
        <w:rPr>
          <w:rFonts w:ascii="Times New Roman" w:hAnsi="Times New Roman" w:cs="Times New Roman"/>
          <w:sz w:val="24"/>
          <w:szCs w:val="24"/>
        </w:rPr>
        <w:t xml:space="preserve">račio vairuotojo pažymėjimai, </w:t>
      </w:r>
      <w:r w:rsidR="001346CA" w:rsidRPr="00C02241">
        <w:rPr>
          <w:rFonts w:ascii="Times New Roman" w:hAnsi="Times New Roman" w:cs="Times New Roman"/>
          <w:sz w:val="24"/>
          <w:szCs w:val="24"/>
        </w:rPr>
        <w:t>nemokama literatūra</w:t>
      </w:r>
    </w:p>
    <w:tbl>
      <w:tblPr>
        <w:tblStyle w:val="Lentelstinklelis"/>
        <w:tblW w:w="9510" w:type="dxa"/>
        <w:tblInd w:w="5" w:type="dxa"/>
        <w:tblLook w:val="04A0" w:firstRow="1" w:lastRow="0" w:firstColumn="1" w:lastColumn="0" w:noHBand="0" w:noVBand="1"/>
      </w:tblPr>
      <w:tblGrid>
        <w:gridCol w:w="1701"/>
        <w:gridCol w:w="1843"/>
        <w:gridCol w:w="1418"/>
        <w:gridCol w:w="1275"/>
        <w:gridCol w:w="1560"/>
        <w:gridCol w:w="1713"/>
      </w:tblGrid>
      <w:tr w:rsidR="00842305" w:rsidRPr="00C02241" w14:paraId="5ECC6C48" w14:textId="77777777" w:rsidTr="00842305">
        <w:tc>
          <w:tcPr>
            <w:tcW w:w="4962" w:type="dxa"/>
            <w:gridSpan w:val="3"/>
            <w:shd w:val="clear" w:color="auto" w:fill="D6E3BC" w:themeFill="accent3" w:themeFillTint="66"/>
          </w:tcPr>
          <w:p w14:paraId="10B48595" w14:textId="71C7A495" w:rsidR="00842305" w:rsidRPr="00F33271" w:rsidRDefault="00842305" w:rsidP="00F33271">
            <w:pPr>
              <w:pStyle w:val="Betarp"/>
              <w:rPr>
                <w:rFonts w:ascii="Times New Roman" w:hAnsi="Times New Roman" w:cs="Times New Roman"/>
                <w:b/>
                <w:sz w:val="24"/>
                <w:szCs w:val="24"/>
              </w:rPr>
            </w:pPr>
            <w:r w:rsidRPr="00F33271">
              <w:rPr>
                <w:rFonts w:ascii="Times New Roman" w:hAnsi="Times New Roman" w:cs="Times New Roman"/>
                <w:b/>
                <w:sz w:val="24"/>
                <w:szCs w:val="24"/>
              </w:rPr>
              <w:t>Mokinio pažymėjimai</w:t>
            </w:r>
          </w:p>
        </w:tc>
        <w:tc>
          <w:tcPr>
            <w:tcW w:w="4548" w:type="dxa"/>
            <w:gridSpan w:val="3"/>
            <w:shd w:val="clear" w:color="auto" w:fill="D6E3BC" w:themeFill="accent3" w:themeFillTint="66"/>
          </w:tcPr>
          <w:p w14:paraId="6567EBC2" w14:textId="21609157" w:rsidR="00842305" w:rsidRPr="00F33271" w:rsidRDefault="00842305" w:rsidP="00F33271">
            <w:pPr>
              <w:pStyle w:val="Betarp"/>
              <w:rPr>
                <w:rFonts w:ascii="Times New Roman" w:hAnsi="Times New Roman" w:cs="Times New Roman"/>
                <w:b/>
                <w:sz w:val="24"/>
                <w:szCs w:val="24"/>
              </w:rPr>
            </w:pPr>
            <w:r w:rsidRPr="00F33271">
              <w:rPr>
                <w:rFonts w:ascii="Times New Roman" w:hAnsi="Times New Roman" w:cs="Times New Roman"/>
                <w:b/>
                <w:sz w:val="24"/>
                <w:szCs w:val="24"/>
              </w:rPr>
              <w:t>Nemokama literatūra</w:t>
            </w:r>
          </w:p>
        </w:tc>
      </w:tr>
      <w:tr w:rsidR="00842305" w:rsidRPr="00C02241" w14:paraId="50619037" w14:textId="71EB9677" w:rsidTr="00842305">
        <w:tc>
          <w:tcPr>
            <w:tcW w:w="1701" w:type="dxa"/>
            <w:shd w:val="clear" w:color="auto" w:fill="D6E3BC" w:themeFill="accent3" w:themeFillTint="66"/>
          </w:tcPr>
          <w:p w14:paraId="6362FB31" w14:textId="77777777" w:rsidR="00842305" w:rsidRPr="00C02241" w:rsidRDefault="00842305" w:rsidP="00F33271">
            <w:pPr>
              <w:pStyle w:val="Betarp"/>
              <w:rPr>
                <w:rFonts w:ascii="Times New Roman" w:hAnsi="Times New Roman" w:cs="Times New Roman"/>
                <w:sz w:val="24"/>
                <w:szCs w:val="24"/>
              </w:rPr>
            </w:pPr>
            <w:r w:rsidRPr="00C02241">
              <w:rPr>
                <w:rFonts w:ascii="Times New Roman" w:hAnsi="Times New Roman" w:cs="Times New Roman"/>
                <w:sz w:val="24"/>
                <w:szCs w:val="24"/>
              </w:rPr>
              <w:t>2017 m.</w:t>
            </w:r>
          </w:p>
        </w:tc>
        <w:tc>
          <w:tcPr>
            <w:tcW w:w="1843" w:type="dxa"/>
            <w:shd w:val="clear" w:color="auto" w:fill="D6E3BC" w:themeFill="accent3" w:themeFillTint="66"/>
          </w:tcPr>
          <w:p w14:paraId="674B7C5C" w14:textId="77777777" w:rsidR="00842305" w:rsidRPr="00C02241" w:rsidRDefault="00842305" w:rsidP="00F33271">
            <w:pPr>
              <w:pStyle w:val="Betarp"/>
              <w:rPr>
                <w:rFonts w:ascii="Times New Roman" w:hAnsi="Times New Roman" w:cs="Times New Roman"/>
                <w:sz w:val="24"/>
                <w:szCs w:val="24"/>
              </w:rPr>
            </w:pPr>
            <w:r w:rsidRPr="00C02241">
              <w:rPr>
                <w:rFonts w:ascii="Times New Roman" w:hAnsi="Times New Roman" w:cs="Times New Roman"/>
                <w:sz w:val="24"/>
                <w:szCs w:val="24"/>
              </w:rPr>
              <w:t>2018 m.</w:t>
            </w:r>
          </w:p>
        </w:tc>
        <w:tc>
          <w:tcPr>
            <w:tcW w:w="1418" w:type="dxa"/>
            <w:shd w:val="clear" w:color="auto" w:fill="C2D69B" w:themeFill="accent3" w:themeFillTint="99"/>
          </w:tcPr>
          <w:p w14:paraId="4B6A263C" w14:textId="0C29811D" w:rsidR="00842305" w:rsidRPr="00C02241" w:rsidRDefault="00842305" w:rsidP="00F33271">
            <w:pPr>
              <w:pStyle w:val="Betarp"/>
              <w:rPr>
                <w:rFonts w:ascii="Times New Roman" w:hAnsi="Times New Roman" w:cs="Times New Roman"/>
                <w:sz w:val="24"/>
                <w:szCs w:val="24"/>
              </w:rPr>
            </w:pPr>
            <w:r>
              <w:rPr>
                <w:rFonts w:ascii="Times New Roman" w:hAnsi="Times New Roman" w:cs="Times New Roman"/>
                <w:sz w:val="24"/>
                <w:szCs w:val="24"/>
              </w:rPr>
              <w:t xml:space="preserve">2019 m. </w:t>
            </w:r>
          </w:p>
        </w:tc>
        <w:tc>
          <w:tcPr>
            <w:tcW w:w="1275" w:type="dxa"/>
            <w:shd w:val="clear" w:color="auto" w:fill="D6E3BC" w:themeFill="accent3" w:themeFillTint="66"/>
          </w:tcPr>
          <w:p w14:paraId="599E29D3" w14:textId="787569D6" w:rsidR="00842305" w:rsidRPr="00C02241" w:rsidRDefault="00842305" w:rsidP="00F33271">
            <w:pPr>
              <w:pStyle w:val="Betarp"/>
              <w:rPr>
                <w:rFonts w:ascii="Times New Roman" w:hAnsi="Times New Roman" w:cs="Times New Roman"/>
                <w:sz w:val="24"/>
                <w:szCs w:val="24"/>
              </w:rPr>
            </w:pPr>
            <w:r w:rsidRPr="00C02241">
              <w:rPr>
                <w:rFonts w:ascii="Times New Roman" w:hAnsi="Times New Roman" w:cs="Times New Roman"/>
                <w:sz w:val="24"/>
                <w:szCs w:val="24"/>
              </w:rPr>
              <w:t>2017 m.</w:t>
            </w:r>
          </w:p>
        </w:tc>
        <w:tc>
          <w:tcPr>
            <w:tcW w:w="1560" w:type="dxa"/>
            <w:shd w:val="clear" w:color="auto" w:fill="D6E3BC" w:themeFill="accent3" w:themeFillTint="66"/>
          </w:tcPr>
          <w:p w14:paraId="23B7771E" w14:textId="77777777" w:rsidR="00842305" w:rsidRPr="00C02241" w:rsidRDefault="00842305" w:rsidP="00F33271">
            <w:pPr>
              <w:pStyle w:val="Betarp"/>
              <w:rPr>
                <w:rFonts w:ascii="Times New Roman" w:hAnsi="Times New Roman" w:cs="Times New Roman"/>
                <w:sz w:val="24"/>
                <w:szCs w:val="24"/>
              </w:rPr>
            </w:pPr>
            <w:r w:rsidRPr="00C02241">
              <w:rPr>
                <w:rFonts w:ascii="Times New Roman" w:hAnsi="Times New Roman" w:cs="Times New Roman"/>
                <w:sz w:val="24"/>
                <w:szCs w:val="24"/>
              </w:rPr>
              <w:t>2018 m.</w:t>
            </w:r>
          </w:p>
        </w:tc>
        <w:tc>
          <w:tcPr>
            <w:tcW w:w="1713" w:type="dxa"/>
            <w:shd w:val="clear" w:color="auto" w:fill="C2D69B" w:themeFill="accent3" w:themeFillTint="99"/>
          </w:tcPr>
          <w:p w14:paraId="75F84DCF" w14:textId="725CE02F" w:rsidR="00842305" w:rsidRPr="00C02241" w:rsidRDefault="00842305" w:rsidP="00F33271">
            <w:pPr>
              <w:pStyle w:val="Betarp"/>
              <w:rPr>
                <w:rFonts w:ascii="Times New Roman" w:hAnsi="Times New Roman" w:cs="Times New Roman"/>
                <w:sz w:val="24"/>
                <w:szCs w:val="24"/>
              </w:rPr>
            </w:pPr>
            <w:r>
              <w:rPr>
                <w:rFonts w:ascii="Times New Roman" w:hAnsi="Times New Roman" w:cs="Times New Roman"/>
                <w:sz w:val="24"/>
                <w:szCs w:val="24"/>
              </w:rPr>
              <w:t xml:space="preserve">2019 m. </w:t>
            </w:r>
          </w:p>
        </w:tc>
      </w:tr>
      <w:tr w:rsidR="00842305" w:rsidRPr="00C02241" w14:paraId="6A27DF86" w14:textId="234F6CFD" w:rsidTr="00842305">
        <w:tc>
          <w:tcPr>
            <w:tcW w:w="1701" w:type="dxa"/>
            <w:shd w:val="clear" w:color="auto" w:fill="D6E3BC" w:themeFill="accent3" w:themeFillTint="66"/>
          </w:tcPr>
          <w:p w14:paraId="49E67169" w14:textId="027DA370" w:rsidR="00842305" w:rsidRPr="00C02241" w:rsidRDefault="00842305" w:rsidP="00F33271">
            <w:pPr>
              <w:pStyle w:val="Betarp"/>
              <w:rPr>
                <w:rFonts w:ascii="Times New Roman" w:hAnsi="Times New Roman" w:cs="Times New Roman"/>
                <w:sz w:val="24"/>
                <w:szCs w:val="24"/>
              </w:rPr>
            </w:pPr>
            <w:r w:rsidRPr="00C02241">
              <w:rPr>
                <w:rFonts w:ascii="Times New Roman" w:hAnsi="Times New Roman" w:cs="Times New Roman"/>
                <w:sz w:val="24"/>
                <w:szCs w:val="24"/>
              </w:rPr>
              <w:t>3634 vnt.</w:t>
            </w:r>
          </w:p>
        </w:tc>
        <w:tc>
          <w:tcPr>
            <w:tcW w:w="1843" w:type="dxa"/>
            <w:shd w:val="clear" w:color="auto" w:fill="D6E3BC" w:themeFill="accent3" w:themeFillTint="66"/>
          </w:tcPr>
          <w:p w14:paraId="2899A469" w14:textId="687242E8" w:rsidR="00842305" w:rsidRPr="00C02241" w:rsidRDefault="00842305" w:rsidP="00F33271">
            <w:pPr>
              <w:pStyle w:val="Betarp"/>
              <w:rPr>
                <w:rFonts w:ascii="Times New Roman" w:hAnsi="Times New Roman" w:cs="Times New Roman"/>
                <w:sz w:val="24"/>
                <w:szCs w:val="24"/>
              </w:rPr>
            </w:pPr>
            <w:r w:rsidRPr="00C02241">
              <w:rPr>
                <w:rFonts w:ascii="Times New Roman" w:hAnsi="Times New Roman" w:cs="Times New Roman"/>
                <w:sz w:val="24"/>
                <w:szCs w:val="24"/>
              </w:rPr>
              <w:t>4110 vnt.</w:t>
            </w:r>
          </w:p>
        </w:tc>
        <w:tc>
          <w:tcPr>
            <w:tcW w:w="1418" w:type="dxa"/>
            <w:shd w:val="clear" w:color="auto" w:fill="C2D69B" w:themeFill="accent3" w:themeFillTint="99"/>
          </w:tcPr>
          <w:p w14:paraId="20021D44" w14:textId="2F4AECFC" w:rsidR="00842305" w:rsidRPr="00C02241" w:rsidRDefault="00842305" w:rsidP="00F33271">
            <w:pPr>
              <w:pStyle w:val="Betarp"/>
              <w:rPr>
                <w:rFonts w:ascii="Times New Roman" w:hAnsi="Times New Roman" w:cs="Times New Roman"/>
                <w:sz w:val="24"/>
                <w:szCs w:val="24"/>
              </w:rPr>
            </w:pPr>
            <w:r>
              <w:rPr>
                <w:rFonts w:ascii="Times New Roman" w:hAnsi="Times New Roman" w:cs="Times New Roman"/>
                <w:sz w:val="24"/>
                <w:szCs w:val="24"/>
              </w:rPr>
              <w:t>2624 vnt.</w:t>
            </w:r>
          </w:p>
        </w:tc>
        <w:tc>
          <w:tcPr>
            <w:tcW w:w="1275" w:type="dxa"/>
            <w:shd w:val="clear" w:color="auto" w:fill="D6E3BC" w:themeFill="accent3" w:themeFillTint="66"/>
          </w:tcPr>
          <w:p w14:paraId="0CE03E61" w14:textId="4249B06D" w:rsidR="00842305" w:rsidRPr="00C02241" w:rsidRDefault="00842305" w:rsidP="00F33271">
            <w:pPr>
              <w:pStyle w:val="Betarp"/>
              <w:rPr>
                <w:rFonts w:ascii="Times New Roman" w:hAnsi="Times New Roman" w:cs="Times New Roman"/>
                <w:sz w:val="24"/>
                <w:szCs w:val="24"/>
              </w:rPr>
            </w:pPr>
            <w:r w:rsidRPr="00C02241">
              <w:rPr>
                <w:rFonts w:ascii="Times New Roman" w:hAnsi="Times New Roman" w:cs="Times New Roman"/>
                <w:sz w:val="24"/>
                <w:szCs w:val="24"/>
              </w:rPr>
              <w:t>3</w:t>
            </w:r>
            <w:r>
              <w:rPr>
                <w:rFonts w:ascii="Times New Roman" w:hAnsi="Times New Roman" w:cs="Times New Roman"/>
                <w:sz w:val="24"/>
                <w:szCs w:val="24"/>
              </w:rPr>
              <w:t xml:space="preserve"> </w:t>
            </w:r>
            <w:r w:rsidRPr="00C02241">
              <w:rPr>
                <w:rFonts w:ascii="Times New Roman" w:hAnsi="Times New Roman" w:cs="Times New Roman"/>
                <w:sz w:val="24"/>
                <w:szCs w:val="24"/>
              </w:rPr>
              <w:t>928 vnt.</w:t>
            </w:r>
          </w:p>
        </w:tc>
        <w:tc>
          <w:tcPr>
            <w:tcW w:w="1560" w:type="dxa"/>
            <w:shd w:val="clear" w:color="auto" w:fill="D6E3BC" w:themeFill="accent3" w:themeFillTint="66"/>
          </w:tcPr>
          <w:p w14:paraId="11C5BE72" w14:textId="77777777" w:rsidR="00842305" w:rsidRPr="00C02241" w:rsidRDefault="00842305" w:rsidP="00F33271">
            <w:pPr>
              <w:pStyle w:val="Betarp"/>
              <w:rPr>
                <w:rFonts w:ascii="Times New Roman" w:hAnsi="Times New Roman" w:cs="Times New Roman"/>
                <w:sz w:val="24"/>
                <w:szCs w:val="24"/>
              </w:rPr>
            </w:pPr>
            <w:r w:rsidRPr="00C02241">
              <w:rPr>
                <w:rFonts w:ascii="Times New Roman" w:hAnsi="Times New Roman" w:cs="Times New Roman"/>
                <w:sz w:val="24"/>
                <w:szCs w:val="24"/>
              </w:rPr>
              <w:t>2</w:t>
            </w:r>
            <w:r>
              <w:rPr>
                <w:rFonts w:ascii="Times New Roman" w:hAnsi="Times New Roman" w:cs="Times New Roman"/>
                <w:sz w:val="24"/>
                <w:szCs w:val="24"/>
              </w:rPr>
              <w:t xml:space="preserve"> </w:t>
            </w:r>
            <w:r w:rsidRPr="00C02241">
              <w:rPr>
                <w:rFonts w:ascii="Times New Roman" w:hAnsi="Times New Roman" w:cs="Times New Roman"/>
                <w:sz w:val="24"/>
                <w:szCs w:val="24"/>
              </w:rPr>
              <w:t>927 vnt.</w:t>
            </w:r>
          </w:p>
        </w:tc>
        <w:tc>
          <w:tcPr>
            <w:tcW w:w="1713" w:type="dxa"/>
            <w:shd w:val="clear" w:color="auto" w:fill="C2D69B" w:themeFill="accent3" w:themeFillTint="99"/>
          </w:tcPr>
          <w:p w14:paraId="3914E9DF" w14:textId="6398BF37" w:rsidR="00842305" w:rsidRPr="00C02241" w:rsidRDefault="00842305" w:rsidP="00F33271">
            <w:pPr>
              <w:pStyle w:val="Betarp"/>
              <w:rPr>
                <w:rFonts w:ascii="Times New Roman" w:hAnsi="Times New Roman" w:cs="Times New Roman"/>
                <w:sz w:val="24"/>
                <w:szCs w:val="24"/>
              </w:rPr>
            </w:pPr>
            <w:r>
              <w:rPr>
                <w:rFonts w:ascii="Times New Roman" w:hAnsi="Times New Roman" w:cs="Times New Roman"/>
                <w:sz w:val="24"/>
                <w:szCs w:val="24"/>
              </w:rPr>
              <w:t>3 683</w:t>
            </w:r>
          </w:p>
        </w:tc>
      </w:tr>
    </w:tbl>
    <w:p w14:paraId="16B6F5CB" w14:textId="77777777" w:rsidR="00C92D30" w:rsidRDefault="00C92D30" w:rsidP="00F33271">
      <w:pPr>
        <w:pStyle w:val="Betarp"/>
        <w:rPr>
          <w:rFonts w:ascii="Times New Roman" w:hAnsi="Times New Roman" w:cs="Times New Roman"/>
          <w:sz w:val="24"/>
          <w:szCs w:val="24"/>
        </w:rPr>
      </w:pPr>
    </w:p>
    <w:p w14:paraId="0400259F" w14:textId="4D6F2175" w:rsidR="00812AA0" w:rsidRPr="00292FB9" w:rsidRDefault="001346CA" w:rsidP="00AB1432">
      <w:pPr>
        <w:pStyle w:val="Betarp"/>
        <w:ind w:firstLine="1296"/>
        <w:jc w:val="both"/>
        <w:rPr>
          <w:rFonts w:ascii="Times New Roman" w:hAnsi="Times New Roman" w:cs="Times New Roman"/>
          <w:sz w:val="24"/>
          <w:szCs w:val="24"/>
        </w:rPr>
      </w:pPr>
      <w:r w:rsidRPr="00292FB9">
        <w:rPr>
          <w:rFonts w:ascii="Times New Roman" w:hAnsi="Times New Roman" w:cs="Times New Roman"/>
          <w:sz w:val="24"/>
          <w:szCs w:val="24"/>
        </w:rPr>
        <w:t>Analizuoja</w:t>
      </w:r>
      <w:r w:rsidR="00116243" w:rsidRPr="00292FB9">
        <w:rPr>
          <w:rFonts w:ascii="Times New Roman" w:hAnsi="Times New Roman" w:cs="Times New Roman"/>
          <w:sz w:val="24"/>
          <w:szCs w:val="24"/>
        </w:rPr>
        <w:t>nt pateiktus duomenis lentelėje</w:t>
      </w:r>
      <w:r w:rsidR="00533D52" w:rsidRPr="00292FB9">
        <w:rPr>
          <w:rFonts w:ascii="Times New Roman" w:hAnsi="Times New Roman" w:cs="Times New Roman"/>
          <w:sz w:val="24"/>
          <w:szCs w:val="24"/>
        </w:rPr>
        <w:t>,</w:t>
      </w:r>
      <w:r w:rsidRPr="00292FB9">
        <w:rPr>
          <w:rFonts w:ascii="Times New Roman" w:hAnsi="Times New Roman" w:cs="Times New Roman"/>
          <w:sz w:val="24"/>
          <w:szCs w:val="24"/>
        </w:rPr>
        <w:t xml:space="preserve"> galima teigti, kad mokinio pažymėjimų</w:t>
      </w:r>
      <w:r w:rsidR="00292FB9" w:rsidRPr="00292FB9">
        <w:rPr>
          <w:rFonts w:ascii="Times New Roman" w:hAnsi="Times New Roman" w:cs="Times New Roman"/>
          <w:sz w:val="24"/>
          <w:szCs w:val="24"/>
        </w:rPr>
        <w:t xml:space="preserve"> 2019 m. išdalinta 56,63</w:t>
      </w:r>
      <w:r w:rsidR="00812AA0" w:rsidRPr="00292FB9">
        <w:rPr>
          <w:rFonts w:ascii="Times New Roman" w:hAnsi="Times New Roman" w:cs="Times New Roman"/>
          <w:sz w:val="24"/>
          <w:szCs w:val="24"/>
        </w:rPr>
        <w:t xml:space="preserve"> </w:t>
      </w:r>
      <w:r w:rsidR="00A5421E" w:rsidRPr="00292FB9">
        <w:rPr>
          <w:rFonts w:ascii="Times New Roman" w:hAnsi="Times New Roman" w:cs="Times New Roman"/>
          <w:sz w:val="24"/>
          <w:szCs w:val="24"/>
        </w:rPr>
        <w:t xml:space="preserve">% mažiau nei </w:t>
      </w:r>
      <w:r w:rsidR="00812AA0" w:rsidRPr="00292FB9">
        <w:rPr>
          <w:rFonts w:ascii="Times New Roman" w:hAnsi="Times New Roman" w:cs="Times New Roman"/>
          <w:sz w:val="24"/>
          <w:szCs w:val="24"/>
        </w:rPr>
        <w:t>2018 m.</w:t>
      </w:r>
      <w:r w:rsidR="00292FB9" w:rsidRPr="00292FB9">
        <w:rPr>
          <w:rFonts w:ascii="Times New Roman" w:hAnsi="Times New Roman" w:cs="Times New Roman"/>
          <w:sz w:val="24"/>
          <w:szCs w:val="24"/>
        </w:rPr>
        <w:t xml:space="preserve"> ir -38,49 % mažiau nei 2017 m. </w:t>
      </w:r>
      <w:r w:rsidR="00A5421E" w:rsidRPr="00292FB9">
        <w:rPr>
          <w:rFonts w:ascii="Times New Roman" w:hAnsi="Times New Roman" w:cs="Times New Roman"/>
          <w:sz w:val="24"/>
          <w:szCs w:val="24"/>
        </w:rPr>
        <w:t xml:space="preserve">Nemokamos </w:t>
      </w:r>
      <w:r w:rsidR="00812AA0" w:rsidRPr="00292FB9">
        <w:rPr>
          <w:rFonts w:ascii="Times New Roman" w:hAnsi="Times New Roman" w:cs="Times New Roman"/>
          <w:sz w:val="24"/>
          <w:szCs w:val="24"/>
        </w:rPr>
        <w:t xml:space="preserve">literatūros </w:t>
      </w:r>
      <w:r w:rsidR="00292FB9" w:rsidRPr="00292FB9">
        <w:rPr>
          <w:rFonts w:ascii="Times New Roman" w:hAnsi="Times New Roman" w:cs="Times New Roman"/>
          <w:sz w:val="24"/>
          <w:szCs w:val="24"/>
        </w:rPr>
        <w:t xml:space="preserve">2019 m. 20,53 </w:t>
      </w:r>
      <w:r w:rsidR="00A5421E" w:rsidRPr="00292FB9">
        <w:rPr>
          <w:rFonts w:ascii="Times New Roman" w:hAnsi="Times New Roman" w:cs="Times New Roman"/>
          <w:sz w:val="24"/>
          <w:szCs w:val="24"/>
        </w:rPr>
        <w:t xml:space="preserve"> % išdalinta daugiau nei 2018 m.</w:t>
      </w:r>
      <w:r w:rsidR="00292FB9" w:rsidRPr="00292FB9">
        <w:rPr>
          <w:rFonts w:ascii="Times New Roman" w:hAnsi="Times New Roman" w:cs="Times New Roman"/>
          <w:sz w:val="24"/>
          <w:szCs w:val="24"/>
        </w:rPr>
        <w:t xml:space="preserve"> ir -6,65 % mažiau nei 2017 m.</w:t>
      </w:r>
      <w:r w:rsidR="00292FB9" w:rsidRPr="00292FB9">
        <w:t xml:space="preserve">  </w:t>
      </w:r>
      <w:r w:rsidR="00A5421E" w:rsidRPr="00292FB9">
        <w:rPr>
          <w:rFonts w:ascii="Times New Roman" w:hAnsi="Times New Roman" w:cs="Times New Roman"/>
          <w:sz w:val="24"/>
          <w:szCs w:val="24"/>
        </w:rPr>
        <w:t xml:space="preserve"> </w:t>
      </w:r>
      <w:r w:rsidR="00812AA0" w:rsidRPr="00292FB9">
        <w:rPr>
          <w:rFonts w:ascii="Times New Roman" w:hAnsi="Times New Roman" w:cs="Times New Roman"/>
          <w:sz w:val="24"/>
          <w:szCs w:val="24"/>
        </w:rPr>
        <w:t xml:space="preserve">Šie duomenys priklauso nuo bendrojo ugdymo mokyklų dokumentacijos užsakymo. Tačiau pirmą kartą mieste centralizuotai buvo užsakyti ir išdalinti 50 dviračio vairuotojo pažymėjimų. </w:t>
      </w:r>
    </w:p>
    <w:p w14:paraId="14AFF312" w14:textId="7BF8DCEE" w:rsidR="001346CA" w:rsidRDefault="001346CA" w:rsidP="00AB1432">
      <w:pPr>
        <w:pStyle w:val="Betarp"/>
        <w:ind w:firstLine="1296"/>
        <w:jc w:val="both"/>
        <w:rPr>
          <w:rFonts w:ascii="Times New Roman" w:hAnsi="Times New Roman" w:cs="Times New Roman"/>
          <w:sz w:val="24"/>
          <w:szCs w:val="24"/>
        </w:rPr>
      </w:pPr>
      <w:r w:rsidRPr="00C02241">
        <w:rPr>
          <w:rFonts w:ascii="Times New Roman" w:hAnsi="Times New Roman" w:cs="Times New Roman"/>
          <w:sz w:val="24"/>
          <w:szCs w:val="24"/>
        </w:rPr>
        <w:t>2</w:t>
      </w:r>
      <w:r w:rsidR="00E06332">
        <w:rPr>
          <w:rFonts w:ascii="Times New Roman" w:hAnsi="Times New Roman" w:cs="Times New Roman"/>
          <w:sz w:val="24"/>
          <w:szCs w:val="24"/>
        </w:rPr>
        <w:t>019</w:t>
      </w:r>
      <w:r w:rsidRPr="00C02241">
        <w:rPr>
          <w:rFonts w:ascii="Times New Roman" w:hAnsi="Times New Roman" w:cs="Times New Roman"/>
          <w:sz w:val="24"/>
          <w:szCs w:val="24"/>
        </w:rPr>
        <w:t xml:space="preserve"> m. buvo parengta išsami miesto Mokytojo atestacijos pažymėjimų ataskaita ir pateikta SMM ŠAC ir Klaipėdos miesto savivaldybės Ugdymo ir kultūros dep</w:t>
      </w:r>
      <w:r w:rsidR="00E06332">
        <w:rPr>
          <w:rFonts w:ascii="Times New Roman" w:hAnsi="Times New Roman" w:cs="Times New Roman"/>
          <w:sz w:val="24"/>
          <w:szCs w:val="24"/>
        </w:rPr>
        <w:t>artamento Švietimo skyriui. 2019 m. išdalinti 90</w:t>
      </w:r>
      <w:r w:rsidRPr="00C02241">
        <w:rPr>
          <w:rFonts w:ascii="Times New Roman" w:hAnsi="Times New Roman" w:cs="Times New Roman"/>
          <w:sz w:val="24"/>
          <w:szCs w:val="24"/>
        </w:rPr>
        <w:t xml:space="preserve"> vnt. Mokytojo atestacijos pažymėjimai. Apibendrinta ir pateikta Klaipėdos miesto </w:t>
      </w:r>
      <w:r w:rsidR="00E06332">
        <w:rPr>
          <w:rFonts w:ascii="Times New Roman" w:hAnsi="Times New Roman" w:cs="Times New Roman"/>
          <w:sz w:val="24"/>
          <w:szCs w:val="24"/>
        </w:rPr>
        <w:t>švietimo įstaigų bibliotekų 2019</w:t>
      </w:r>
      <w:r w:rsidRPr="00C02241">
        <w:rPr>
          <w:rFonts w:ascii="Times New Roman" w:hAnsi="Times New Roman" w:cs="Times New Roman"/>
          <w:sz w:val="24"/>
          <w:szCs w:val="24"/>
        </w:rPr>
        <w:t xml:space="preserve"> m. statistinių ataskaitų („1 kultūra metinė“, „1 biblioteka metinė“) duomenys, kurie suvesti LIBIS statistikos modulyje.</w:t>
      </w:r>
    </w:p>
    <w:p w14:paraId="2BCBF350" w14:textId="6AA4D83B" w:rsidR="001A1C8F" w:rsidRDefault="0006681C" w:rsidP="00AB1432">
      <w:pPr>
        <w:spacing w:line="283" w:lineRule="exact"/>
        <w:jc w:val="both"/>
        <w:rPr>
          <w:rFonts w:ascii="Times New Roman" w:hAnsi="Times New Roman" w:cs="Times New Roman"/>
          <w:sz w:val="24"/>
          <w:szCs w:val="24"/>
        </w:rPr>
      </w:pPr>
      <w:r w:rsidRPr="00855E3E">
        <w:rPr>
          <w:rFonts w:ascii="Times New Roman" w:hAnsi="Times New Roman" w:cs="Times New Roman"/>
          <w:b/>
          <w:i/>
          <w:sz w:val="24"/>
          <w:szCs w:val="24"/>
        </w:rPr>
        <w:tab/>
      </w:r>
      <w:r w:rsidR="00035896" w:rsidRPr="001A286B">
        <w:rPr>
          <w:rFonts w:ascii="Times New Roman" w:hAnsi="Times New Roman" w:cs="Times New Roman"/>
          <w:sz w:val="24"/>
          <w:szCs w:val="24"/>
        </w:rPr>
        <w:t xml:space="preserve">5.2. </w:t>
      </w:r>
      <w:r w:rsidR="00326506" w:rsidRPr="001A286B">
        <w:rPr>
          <w:rFonts w:ascii="Times New Roman" w:hAnsi="Times New Roman" w:cs="Times New Roman"/>
          <w:sz w:val="24"/>
          <w:szCs w:val="24"/>
        </w:rPr>
        <w:t>Įgyvendinant antrąjį tikslą</w:t>
      </w:r>
      <w:r w:rsidR="00326506" w:rsidRPr="001A286B">
        <w:rPr>
          <w:rFonts w:ascii="Times New Roman" w:hAnsi="Times New Roman" w:cs="Times New Roman"/>
          <w:i/>
          <w:sz w:val="24"/>
          <w:szCs w:val="24"/>
        </w:rPr>
        <w:t xml:space="preserve"> – </w:t>
      </w:r>
      <w:r w:rsidR="001A1C8F" w:rsidRPr="001A286B">
        <w:rPr>
          <w:rFonts w:ascii="Times New Roman" w:eastAsia="Times New Roman" w:hAnsi="Times New Roman" w:cs="Times New Roman"/>
          <w:i/>
          <w:sz w:val="24"/>
          <w:szCs w:val="24"/>
        </w:rPr>
        <w:t>dalyvauti</w:t>
      </w:r>
      <w:r w:rsidR="001A1C8F" w:rsidRPr="001A1C8F">
        <w:rPr>
          <w:rFonts w:ascii="Times New Roman" w:eastAsia="Times New Roman" w:hAnsi="Times New Roman" w:cs="Times New Roman"/>
          <w:i/>
          <w:sz w:val="24"/>
          <w:szCs w:val="24"/>
        </w:rPr>
        <w:t xml:space="preserve"> nacionaliniame švietimo lyderystės projekte kuriant paramos savarankiškiems lyderiams infrastruktūrą, plėtojant vadybines kompetencijas, atver</w:t>
      </w:r>
      <w:r w:rsidR="001A1C8F">
        <w:rPr>
          <w:rFonts w:ascii="Times New Roman" w:eastAsia="Times New Roman" w:hAnsi="Times New Roman" w:cs="Times New Roman"/>
          <w:i/>
          <w:sz w:val="24"/>
          <w:szCs w:val="24"/>
        </w:rPr>
        <w:t xml:space="preserve">iant naujas karjeros galimybes – </w:t>
      </w:r>
      <w:r w:rsidR="001A1C8F" w:rsidRPr="001A1C8F">
        <w:rPr>
          <w:rFonts w:ascii="Times New Roman" w:eastAsia="Times New Roman" w:hAnsi="Times New Roman" w:cs="Times New Roman"/>
          <w:sz w:val="24"/>
          <w:szCs w:val="24"/>
        </w:rPr>
        <w:t xml:space="preserve">įgyvendintas </w:t>
      </w:r>
      <w:r w:rsidR="001A1C8F" w:rsidRPr="001A1C8F">
        <w:rPr>
          <w:rFonts w:ascii="Times New Roman" w:hAnsi="Times New Roman" w:cs="Times New Roman"/>
          <w:sz w:val="24"/>
          <w:szCs w:val="24"/>
        </w:rPr>
        <w:t>į besimokančiųjų mokymosi sėkmę orientuotas projektas, apimantis sisteminius vadybinių procesų pokyčius savivaldybėje esančiose švietimo įstaigose. Sukurtas pokyčio projektas</w:t>
      </w:r>
      <w:r w:rsidR="00CE290D">
        <w:rPr>
          <w:rFonts w:ascii="Times New Roman" w:hAnsi="Times New Roman" w:cs="Times New Roman"/>
          <w:sz w:val="24"/>
          <w:szCs w:val="24"/>
        </w:rPr>
        <w:t xml:space="preserve"> </w:t>
      </w:r>
      <w:r w:rsidR="00CE290D" w:rsidRPr="00CE290D">
        <w:rPr>
          <w:rFonts w:ascii="Times New Roman" w:hAnsi="Times New Roman" w:cs="Times New Roman"/>
          <w:sz w:val="24"/>
          <w:szCs w:val="24"/>
        </w:rPr>
        <w:t>„</w:t>
      </w:r>
      <w:proofErr w:type="spellStart"/>
      <w:r w:rsidR="00CE290D" w:rsidRPr="00CE290D">
        <w:rPr>
          <w:rFonts w:ascii="Times New Roman" w:hAnsi="Times New Roman" w:cs="Times New Roman"/>
          <w:sz w:val="24"/>
          <w:szCs w:val="24"/>
        </w:rPr>
        <w:t>Patyriminis</w:t>
      </w:r>
      <w:proofErr w:type="spellEnd"/>
      <w:r w:rsidR="00CE290D" w:rsidRPr="00CE290D">
        <w:rPr>
          <w:rFonts w:ascii="Times New Roman" w:hAnsi="Times New Roman" w:cs="Times New Roman"/>
          <w:sz w:val="24"/>
          <w:szCs w:val="24"/>
        </w:rPr>
        <w:t xml:space="preserve"> </w:t>
      </w:r>
      <w:proofErr w:type="spellStart"/>
      <w:r w:rsidR="00CE290D" w:rsidRPr="00CE290D">
        <w:rPr>
          <w:rFonts w:ascii="Times New Roman" w:hAnsi="Times New Roman" w:cs="Times New Roman"/>
          <w:sz w:val="24"/>
          <w:szCs w:val="24"/>
        </w:rPr>
        <w:t>mokyma</w:t>
      </w:r>
      <w:proofErr w:type="spellEnd"/>
      <w:r w:rsidR="00CE290D" w:rsidRPr="00CE290D">
        <w:rPr>
          <w:rFonts w:ascii="Times New Roman" w:hAnsi="Times New Roman" w:cs="Times New Roman"/>
          <w:sz w:val="24"/>
          <w:szCs w:val="24"/>
        </w:rPr>
        <w:t>(</w:t>
      </w:r>
      <w:proofErr w:type="spellStart"/>
      <w:r w:rsidR="00CE290D" w:rsidRPr="00CE290D">
        <w:rPr>
          <w:rFonts w:ascii="Times New Roman" w:hAnsi="Times New Roman" w:cs="Times New Roman"/>
          <w:sz w:val="24"/>
          <w:szCs w:val="24"/>
        </w:rPr>
        <w:t>is</w:t>
      </w:r>
      <w:proofErr w:type="spellEnd"/>
      <w:r w:rsidR="00CE290D" w:rsidRPr="00CE290D">
        <w:rPr>
          <w:rFonts w:ascii="Times New Roman" w:hAnsi="Times New Roman" w:cs="Times New Roman"/>
          <w:sz w:val="24"/>
          <w:szCs w:val="24"/>
        </w:rPr>
        <w:t>) bendradarbiaujant motyvuotai asmenybei augti“</w:t>
      </w:r>
      <w:r w:rsidR="001A1C8F" w:rsidRPr="001A1C8F">
        <w:rPr>
          <w:rFonts w:ascii="Times New Roman" w:hAnsi="Times New Roman" w:cs="Times New Roman"/>
          <w:sz w:val="24"/>
          <w:szCs w:val="24"/>
        </w:rPr>
        <w:t xml:space="preserve"> </w:t>
      </w:r>
      <w:r w:rsidR="00CE290D">
        <w:rPr>
          <w:rFonts w:ascii="Times New Roman" w:hAnsi="Times New Roman" w:cs="Times New Roman"/>
          <w:sz w:val="24"/>
          <w:szCs w:val="24"/>
        </w:rPr>
        <w:t xml:space="preserve">tikėtina, kad </w:t>
      </w:r>
      <w:r w:rsidR="000E49B2">
        <w:rPr>
          <w:rFonts w:ascii="Times New Roman" w:hAnsi="Times New Roman" w:cs="Times New Roman"/>
          <w:sz w:val="24"/>
          <w:szCs w:val="24"/>
        </w:rPr>
        <w:t xml:space="preserve">jis </w:t>
      </w:r>
      <w:r w:rsidR="001A1C8F" w:rsidRPr="001A1C8F">
        <w:rPr>
          <w:rFonts w:ascii="Times New Roman" w:hAnsi="Times New Roman" w:cs="Times New Roman"/>
          <w:sz w:val="24"/>
          <w:szCs w:val="24"/>
        </w:rPr>
        <w:t>padės kurti ir įgyvendinti tvarias, duomenimis grįstas vadybines praktikas, nukreiptas į besimokančiųjų sėkmę, mokinių bei mokytojų lyderystės skatinimą.</w:t>
      </w:r>
    </w:p>
    <w:p w14:paraId="5FB53718" w14:textId="3B81C89C" w:rsidR="009A3078" w:rsidRPr="00021680" w:rsidRDefault="003B7291" w:rsidP="00AB143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9A3078" w:rsidRPr="00021680">
        <w:rPr>
          <w:rFonts w:ascii="Times New Roman" w:hAnsi="Times New Roman" w:cs="Times New Roman"/>
          <w:sz w:val="24"/>
          <w:szCs w:val="24"/>
          <w:lang w:eastAsia="lt-LT"/>
        </w:rPr>
        <w:t xml:space="preserve">Atliktos  </w:t>
      </w:r>
      <w:r w:rsidR="009A3078" w:rsidRPr="00021680">
        <w:rPr>
          <w:rFonts w:ascii="Times New Roman" w:hAnsi="Times New Roman" w:cs="Times New Roman"/>
          <w:sz w:val="24"/>
          <w:szCs w:val="24"/>
        </w:rPr>
        <w:t>projekto „Lyderių laikas 3“ darbų 2017–2019 m. plano priemonės.</w:t>
      </w:r>
      <w:r w:rsidR="00021680" w:rsidRPr="00021680">
        <w:rPr>
          <w:rStyle w:val="pds-feedback-per"/>
          <w:rFonts w:ascii="Times New Roman" w:hAnsi="Times New Roman" w:cs="Times New Roman"/>
          <w:sz w:val="24"/>
          <w:szCs w:val="24"/>
        </w:rPr>
        <w:t xml:space="preserve"> </w:t>
      </w:r>
      <w:r w:rsidR="00B66BE0" w:rsidRPr="00B66BE0">
        <w:rPr>
          <w:rFonts w:ascii="Times New Roman" w:hAnsi="Times New Roman" w:cs="Times New Roman"/>
          <w:sz w:val="24"/>
          <w:szCs w:val="24"/>
        </w:rPr>
        <w:t xml:space="preserve">Organizuota 10 kūrybinės komandos mokymų ir 10 mokyklų lyderystės iniciatyvų renginių, mokymai neformaliojoje švietimo lyderystės programoje sudarytai grupei, </w:t>
      </w:r>
      <w:r w:rsidR="000E49B2">
        <w:rPr>
          <w:rFonts w:ascii="Times New Roman" w:hAnsi="Times New Roman" w:cs="Times New Roman"/>
          <w:sz w:val="24"/>
          <w:szCs w:val="24"/>
        </w:rPr>
        <w:t xml:space="preserve">organizuota </w:t>
      </w:r>
      <w:r w:rsidR="00021680" w:rsidRPr="00B66BE0">
        <w:rPr>
          <w:rFonts w:ascii="Times New Roman" w:hAnsi="Times New Roman" w:cs="Times New Roman"/>
          <w:sz w:val="24"/>
          <w:szCs w:val="24"/>
        </w:rPr>
        <w:t>lyderystės programa ne švietimo darbuotojams, kurių tematika atspindėjo</w:t>
      </w:r>
      <w:r w:rsidR="00021680" w:rsidRPr="00021680">
        <w:rPr>
          <w:rFonts w:ascii="Times New Roman" w:hAnsi="Times New Roman" w:cs="Times New Roman"/>
          <w:sz w:val="24"/>
          <w:szCs w:val="24"/>
        </w:rPr>
        <w:t xml:space="preserve"> savivaldybės poreikius (mokymai savivaldybės bendruomenei). Organizuotos stažuotės Lietuvoje (Raseiniai, Pakruojis)  ir užsienyje (Estija, Suomija, Lenkija, Čekija) savivaldybės kūrybinės komandos nariams ir švietimo  darbuotojams.  </w:t>
      </w:r>
      <w:r w:rsidR="00021680" w:rsidRPr="00021680">
        <w:rPr>
          <w:rFonts w:ascii="Times New Roman" w:hAnsi="Times New Roman" w:cs="Times New Roman"/>
          <w:sz w:val="24"/>
          <w:szCs w:val="24"/>
          <w:lang w:eastAsia="lt-LT"/>
        </w:rPr>
        <w:t>Mokyklų  lyderystės iniciatyvos</w:t>
      </w:r>
      <w:r w:rsidR="00B66BE0">
        <w:rPr>
          <w:rFonts w:ascii="Times New Roman" w:hAnsi="Times New Roman" w:cs="Times New Roman"/>
          <w:sz w:val="24"/>
          <w:szCs w:val="24"/>
          <w:lang w:eastAsia="lt-LT"/>
        </w:rPr>
        <w:t xml:space="preserve"> ir stažuoč</w:t>
      </w:r>
      <w:r w:rsidR="00021680" w:rsidRPr="00021680">
        <w:rPr>
          <w:rFonts w:ascii="Times New Roman" w:hAnsi="Times New Roman" w:cs="Times New Roman"/>
          <w:sz w:val="24"/>
          <w:szCs w:val="24"/>
          <w:lang w:eastAsia="lt-LT"/>
        </w:rPr>
        <w:t>ių aprašymai viešinti PŠKC interneto svetainėje, Facebook socialiniame tinkle. Parengtos ir nupirktos 2 stažuočių programos („Stažuotės Lietuvoje“ organizavimas pagal sutartį Nr. (40,4) ESLL3-1-246): „Gerosios darbo su mokiniais patirties pavyzdžiai“;</w:t>
      </w:r>
      <w:r w:rsidR="00021680" w:rsidRPr="00021680">
        <w:rPr>
          <w:rFonts w:ascii="Times New Roman" w:hAnsi="Times New Roman" w:cs="Times New Roman"/>
          <w:sz w:val="24"/>
          <w:szCs w:val="24"/>
        </w:rPr>
        <w:t xml:space="preserve"> </w:t>
      </w:r>
      <w:r w:rsidR="00021680" w:rsidRPr="00021680">
        <w:rPr>
          <w:rFonts w:ascii="Times New Roman" w:hAnsi="Times New Roman" w:cs="Times New Roman"/>
          <w:sz w:val="24"/>
          <w:szCs w:val="24"/>
          <w:lang w:eastAsia="lt-LT"/>
        </w:rPr>
        <w:t>„Patirtinio mokymo(</w:t>
      </w:r>
      <w:proofErr w:type="spellStart"/>
      <w:r w:rsidR="00021680" w:rsidRPr="00021680">
        <w:rPr>
          <w:rFonts w:ascii="Times New Roman" w:hAnsi="Times New Roman" w:cs="Times New Roman"/>
          <w:sz w:val="24"/>
          <w:szCs w:val="24"/>
          <w:lang w:eastAsia="lt-LT"/>
        </w:rPr>
        <w:t>si</w:t>
      </w:r>
      <w:proofErr w:type="spellEnd"/>
      <w:r w:rsidR="00021680" w:rsidRPr="00021680">
        <w:rPr>
          <w:rFonts w:ascii="Times New Roman" w:hAnsi="Times New Roman" w:cs="Times New Roman"/>
          <w:sz w:val="24"/>
          <w:szCs w:val="24"/>
          <w:lang w:eastAsia="lt-LT"/>
        </w:rPr>
        <w:t>) sėkmės“</w:t>
      </w:r>
      <w:r w:rsidR="00021680" w:rsidRPr="00021680">
        <w:rPr>
          <w:rFonts w:ascii="Times New Roman" w:hAnsi="Times New Roman" w:cs="Times New Roman"/>
          <w:sz w:val="24"/>
          <w:szCs w:val="24"/>
        </w:rPr>
        <w:t xml:space="preserve">. </w:t>
      </w:r>
      <w:r w:rsidR="00021680" w:rsidRPr="00021680">
        <w:rPr>
          <w:rFonts w:ascii="Times New Roman" w:hAnsi="Times New Roman" w:cs="Times New Roman"/>
          <w:sz w:val="24"/>
          <w:szCs w:val="24"/>
          <w:lang w:eastAsia="lt-LT"/>
        </w:rPr>
        <w:t xml:space="preserve">Suorganizuotas forumas „Mano mokykla – visa Klaipėda“. </w:t>
      </w:r>
      <w:r w:rsidR="00021680" w:rsidRPr="00021680">
        <w:rPr>
          <w:rFonts w:ascii="Times New Roman" w:hAnsi="Times New Roman" w:cs="Times New Roman"/>
          <w:sz w:val="24"/>
          <w:szCs w:val="24"/>
        </w:rPr>
        <w:t xml:space="preserve">Forumo metu </w:t>
      </w:r>
      <w:r w:rsidR="00021680" w:rsidRPr="00021680">
        <w:rPr>
          <w:rFonts w:ascii="Times New Roman" w:hAnsi="Times New Roman" w:cs="Times New Roman"/>
          <w:sz w:val="24"/>
          <w:szCs w:val="24"/>
          <w:lang w:eastAsia="lt-LT"/>
        </w:rPr>
        <w:t xml:space="preserve">pristatyti 6 sukurti </w:t>
      </w:r>
      <w:proofErr w:type="spellStart"/>
      <w:r w:rsidR="00021680" w:rsidRPr="00021680">
        <w:rPr>
          <w:rFonts w:ascii="Times New Roman" w:hAnsi="Times New Roman" w:cs="Times New Roman"/>
          <w:sz w:val="24"/>
          <w:szCs w:val="24"/>
          <w:lang w:eastAsia="lt-LT"/>
        </w:rPr>
        <w:t>Patyriminio</w:t>
      </w:r>
      <w:proofErr w:type="spellEnd"/>
      <w:r w:rsidR="00021680" w:rsidRPr="00021680">
        <w:rPr>
          <w:rFonts w:ascii="Times New Roman" w:hAnsi="Times New Roman" w:cs="Times New Roman"/>
          <w:sz w:val="24"/>
          <w:szCs w:val="24"/>
          <w:lang w:eastAsia="lt-LT"/>
        </w:rPr>
        <w:t xml:space="preserve"> mokymosi modeliai: Klaipėdos Simono Dacho, Gedminų, L. Stulpino, „Gabijos“ progimnazijų, Baltijos, „Varpo“ gimnazijų </w:t>
      </w:r>
      <w:proofErr w:type="spellStart"/>
      <w:r w:rsidR="00021680" w:rsidRPr="00021680">
        <w:rPr>
          <w:rFonts w:ascii="Times New Roman" w:hAnsi="Times New Roman" w:cs="Times New Roman"/>
          <w:sz w:val="24"/>
          <w:szCs w:val="24"/>
          <w:lang w:eastAsia="lt-LT"/>
        </w:rPr>
        <w:t>patyriminio</w:t>
      </w:r>
      <w:proofErr w:type="spellEnd"/>
      <w:r w:rsidR="00021680" w:rsidRPr="00021680">
        <w:rPr>
          <w:rFonts w:ascii="Times New Roman" w:hAnsi="Times New Roman" w:cs="Times New Roman"/>
          <w:sz w:val="24"/>
          <w:szCs w:val="24"/>
          <w:lang w:eastAsia="lt-LT"/>
        </w:rPr>
        <w:t xml:space="preserve"> mokymo(</w:t>
      </w:r>
      <w:proofErr w:type="spellStart"/>
      <w:r w:rsidR="00021680" w:rsidRPr="00021680">
        <w:rPr>
          <w:rFonts w:ascii="Times New Roman" w:hAnsi="Times New Roman" w:cs="Times New Roman"/>
          <w:sz w:val="24"/>
          <w:szCs w:val="24"/>
          <w:lang w:eastAsia="lt-LT"/>
        </w:rPr>
        <w:t>si</w:t>
      </w:r>
      <w:proofErr w:type="spellEnd"/>
      <w:r w:rsidR="00021680" w:rsidRPr="00021680">
        <w:rPr>
          <w:rFonts w:ascii="Times New Roman" w:hAnsi="Times New Roman" w:cs="Times New Roman"/>
          <w:sz w:val="24"/>
          <w:szCs w:val="24"/>
          <w:lang w:eastAsia="lt-LT"/>
        </w:rPr>
        <w:t xml:space="preserve">) modeliai.  Dalyviai (100) galėjo detaliai išanalizuoti siūlomų modelių naudą ir aktyviai dalyvauti įvairiose </w:t>
      </w:r>
      <w:proofErr w:type="spellStart"/>
      <w:r w:rsidR="00021680" w:rsidRPr="00021680">
        <w:rPr>
          <w:rFonts w:ascii="Times New Roman" w:hAnsi="Times New Roman" w:cs="Times New Roman"/>
          <w:sz w:val="24"/>
          <w:szCs w:val="24"/>
          <w:lang w:eastAsia="lt-LT"/>
        </w:rPr>
        <w:t>patyriminio</w:t>
      </w:r>
      <w:proofErr w:type="spellEnd"/>
      <w:r w:rsidR="00021680" w:rsidRPr="00021680">
        <w:rPr>
          <w:rFonts w:ascii="Times New Roman" w:hAnsi="Times New Roman" w:cs="Times New Roman"/>
          <w:sz w:val="24"/>
          <w:szCs w:val="24"/>
          <w:lang w:eastAsia="lt-LT"/>
        </w:rPr>
        <w:t xml:space="preserve"> mokymo(</w:t>
      </w:r>
      <w:proofErr w:type="spellStart"/>
      <w:r w:rsidR="00021680" w:rsidRPr="00021680">
        <w:rPr>
          <w:rFonts w:ascii="Times New Roman" w:hAnsi="Times New Roman" w:cs="Times New Roman"/>
          <w:sz w:val="24"/>
          <w:szCs w:val="24"/>
          <w:lang w:eastAsia="lt-LT"/>
        </w:rPr>
        <w:t>si</w:t>
      </w:r>
      <w:proofErr w:type="spellEnd"/>
      <w:r w:rsidR="00021680" w:rsidRPr="00021680">
        <w:rPr>
          <w:rFonts w:ascii="Times New Roman" w:hAnsi="Times New Roman" w:cs="Times New Roman"/>
          <w:sz w:val="24"/>
          <w:szCs w:val="24"/>
          <w:lang w:eastAsia="lt-LT"/>
        </w:rPr>
        <w:t xml:space="preserve">) veiklose. Aptartas projekto vykdymo metu sukurtas pilotinis </w:t>
      </w:r>
      <w:proofErr w:type="spellStart"/>
      <w:r w:rsidR="00021680" w:rsidRPr="00021680">
        <w:rPr>
          <w:rFonts w:ascii="Times New Roman" w:hAnsi="Times New Roman" w:cs="Times New Roman"/>
          <w:sz w:val="24"/>
          <w:szCs w:val="24"/>
          <w:lang w:eastAsia="lt-LT"/>
        </w:rPr>
        <w:t>patyriminio</w:t>
      </w:r>
      <w:proofErr w:type="spellEnd"/>
      <w:r w:rsidR="00021680" w:rsidRPr="00021680">
        <w:rPr>
          <w:rFonts w:ascii="Times New Roman" w:hAnsi="Times New Roman" w:cs="Times New Roman"/>
          <w:sz w:val="24"/>
          <w:szCs w:val="24"/>
          <w:lang w:eastAsia="lt-LT"/>
        </w:rPr>
        <w:t xml:space="preserve"> mokymo(</w:t>
      </w:r>
      <w:proofErr w:type="spellStart"/>
      <w:r w:rsidR="00021680" w:rsidRPr="00021680">
        <w:rPr>
          <w:rFonts w:ascii="Times New Roman" w:hAnsi="Times New Roman" w:cs="Times New Roman"/>
          <w:sz w:val="24"/>
          <w:szCs w:val="24"/>
          <w:lang w:eastAsia="lt-LT"/>
        </w:rPr>
        <w:t>si</w:t>
      </w:r>
      <w:proofErr w:type="spellEnd"/>
      <w:r w:rsidR="00021680" w:rsidRPr="00021680">
        <w:rPr>
          <w:rFonts w:ascii="Times New Roman" w:hAnsi="Times New Roman" w:cs="Times New Roman"/>
          <w:sz w:val="24"/>
          <w:szCs w:val="24"/>
          <w:lang w:eastAsia="lt-LT"/>
        </w:rPr>
        <w:t>) tinklas ir galimi jo plėtros etapai</w:t>
      </w:r>
      <w:r w:rsidR="00DD5F13">
        <w:rPr>
          <w:rFonts w:ascii="Times New Roman" w:hAnsi="Times New Roman" w:cs="Times New Roman"/>
          <w:sz w:val="24"/>
          <w:szCs w:val="24"/>
          <w:lang w:eastAsia="lt-LT"/>
        </w:rPr>
        <w:t>. Parengtas kreipimasis Klaipėdos miesto merui, saviv</w:t>
      </w:r>
      <w:r w:rsidR="000E49B2">
        <w:rPr>
          <w:rFonts w:ascii="Times New Roman" w:hAnsi="Times New Roman" w:cs="Times New Roman"/>
          <w:sz w:val="24"/>
          <w:szCs w:val="24"/>
          <w:lang w:eastAsia="lt-LT"/>
        </w:rPr>
        <w:t>aldybės administracijai bei Švietimo, mokslo ir sporto ministerijai.</w:t>
      </w:r>
    </w:p>
    <w:p w14:paraId="2FE18229" w14:textId="2A35DC95" w:rsidR="00303DD5" w:rsidRPr="00975D0F" w:rsidRDefault="000E49B2" w:rsidP="00AB1432">
      <w:pPr>
        <w:pStyle w:val="Betarp"/>
        <w:jc w:val="both"/>
        <w:rPr>
          <w:rFonts w:ascii="Times New Roman" w:hAnsi="Times New Roman" w:cs="Times New Roman"/>
          <w:sz w:val="24"/>
          <w:szCs w:val="24"/>
        </w:rPr>
      </w:pPr>
      <w:r>
        <w:rPr>
          <w:rFonts w:ascii="Times New Roman" w:hAnsi="Times New Roman" w:cs="Times New Roman"/>
          <w:sz w:val="24"/>
          <w:szCs w:val="24"/>
        </w:rPr>
        <w:tab/>
      </w:r>
      <w:r w:rsidR="00035896" w:rsidRPr="00035896">
        <w:rPr>
          <w:rFonts w:ascii="Times New Roman" w:hAnsi="Times New Roman" w:cs="Times New Roman"/>
          <w:sz w:val="24"/>
          <w:szCs w:val="24"/>
        </w:rPr>
        <w:t>5.3.</w:t>
      </w:r>
      <w:r w:rsidR="00855E3E">
        <w:rPr>
          <w:rFonts w:ascii="Times New Roman" w:hAnsi="Times New Roman" w:cs="Times New Roman"/>
          <w:sz w:val="24"/>
          <w:szCs w:val="24"/>
        </w:rPr>
        <w:t xml:space="preserve"> </w:t>
      </w:r>
      <w:r w:rsidR="00326506" w:rsidRPr="00303DD5">
        <w:rPr>
          <w:rFonts w:ascii="Times New Roman" w:hAnsi="Times New Roman" w:cs="Times New Roman"/>
          <w:sz w:val="24"/>
          <w:szCs w:val="24"/>
        </w:rPr>
        <w:t xml:space="preserve">Įgyvendinant trečiąjį tikslą – </w:t>
      </w:r>
      <w:r w:rsidR="00326506" w:rsidRPr="00303DD5">
        <w:rPr>
          <w:rFonts w:ascii="Times New Roman" w:hAnsi="Times New Roman" w:cs="Times New Roman"/>
          <w:i/>
          <w:sz w:val="24"/>
          <w:szCs w:val="24"/>
        </w:rPr>
        <w:t>modernizuoti PŠKC aplinką ir IKT bazę</w:t>
      </w:r>
      <w:r w:rsidR="00991158" w:rsidRPr="00303DD5">
        <w:rPr>
          <w:rFonts w:ascii="Times New Roman" w:hAnsi="Times New Roman" w:cs="Times New Roman"/>
          <w:sz w:val="24"/>
          <w:szCs w:val="24"/>
        </w:rPr>
        <w:t xml:space="preserve"> – </w:t>
      </w:r>
      <w:r w:rsidR="00303DD5" w:rsidRPr="00975D0F">
        <w:rPr>
          <w:rFonts w:ascii="Times New Roman" w:hAnsi="Times New Roman" w:cs="Times New Roman"/>
          <w:sz w:val="24"/>
          <w:szCs w:val="24"/>
        </w:rPr>
        <w:t xml:space="preserve">sutvarkytas vyrų tualetas, pakeisti visi klozetai. Įrengtos rūbinės konferencijų salėje ir kitose patalpose. Parengta </w:t>
      </w:r>
      <w:r w:rsidR="00303DD5" w:rsidRPr="00975D0F">
        <w:rPr>
          <w:rFonts w:ascii="Times New Roman" w:hAnsi="Times New Roman" w:cs="Times New Roman"/>
          <w:sz w:val="24"/>
          <w:szCs w:val="24"/>
        </w:rPr>
        <w:lastRenderedPageBreak/>
        <w:t xml:space="preserve">PŠKC vertybių iškaba. Sutvarkytas archyvas. Pagamintas nešiojamas PŠKC informacinis stendas. Įrengtas stacionarus geriamo vandens aparatas. Atnaujintos metodininkų ir specialistų darbo vietos (nupirktos naujos kėdės). Pakeistos kabinetų durų spynos ir rankenos. Užsakyti </w:t>
      </w:r>
      <w:r w:rsidR="00975D0F" w:rsidRPr="00975D0F">
        <w:rPr>
          <w:rFonts w:ascii="Times New Roman" w:hAnsi="Times New Roman" w:cs="Times New Roman"/>
          <w:sz w:val="24"/>
          <w:szCs w:val="24"/>
        </w:rPr>
        <w:t>KT</w:t>
      </w:r>
      <w:r w:rsidR="00303DD5" w:rsidRPr="00975D0F">
        <w:rPr>
          <w:rFonts w:ascii="Times New Roman" w:hAnsi="Times New Roman" w:cs="Times New Roman"/>
          <w:sz w:val="24"/>
          <w:szCs w:val="24"/>
        </w:rPr>
        <w:t xml:space="preserve"> pažymėjimai,</w:t>
      </w:r>
      <w:r w:rsidR="00975D0F" w:rsidRPr="00975D0F">
        <w:rPr>
          <w:rFonts w:ascii="Times New Roman" w:hAnsi="Times New Roman" w:cs="Times New Roman"/>
          <w:sz w:val="24"/>
          <w:szCs w:val="24"/>
        </w:rPr>
        <w:t xml:space="preserve"> Padėkos raštai,</w:t>
      </w:r>
      <w:r w:rsidR="00303DD5" w:rsidRPr="00975D0F">
        <w:rPr>
          <w:rFonts w:ascii="Times New Roman" w:hAnsi="Times New Roman" w:cs="Times New Roman"/>
          <w:sz w:val="24"/>
          <w:szCs w:val="24"/>
        </w:rPr>
        <w:t xml:space="preserve"> nupirktos kanceliarinės p</w:t>
      </w:r>
      <w:r w:rsidR="00975D0F" w:rsidRPr="00975D0F">
        <w:rPr>
          <w:rFonts w:ascii="Times New Roman" w:hAnsi="Times New Roman" w:cs="Times New Roman"/>
          <w:sz w:val="24"/>
          <w:szCs w:val="24"/>
        </w:rPr>
        <w:t>riemonės, spausdinimo popierius, ūkinis inventorius.</w:t>
      </w:r>
    </w:p>
    <w:p w14:paraId="0C4EF5CF" w14:textId="178119AE" w:rsidR="001346CA" w:rsidRDefault="00024A46" w:rsidP="00AB1432">
      <w:pPr>
        <w:pStyle w:val="Betarp"/>
        <w:ind w:firstLine="1296"/>
        <w:jc w:val="both"/>
        <w:rPr>
          <w:rFonts w:ascii="Times New Roman" w:hAnsi="Times New Roman" w:cs="Times New Roman"/>
          <w:sz w:val="24"/>
          <w:szCs w:val="24"/>
        </w:rPr>
      </w:pPr>
      <w:r w:rsidRPr="00024A46">
        <w:rPr>
          <w:rFonts w:ascii="Times New Roman" w:hAnsi="Times New Roman" w:cs="Times New Roman"/>
          <w:sz w:val="24"/>
          <w:szCs w:val="24"/>
        </w:rPr>
        <w:t xml:space="preserve">Nuolat turtinamas Elektroninis edukacinis </w:t>
      </w:r>
      <w:r w:rsidR="002C1700">
        <w:rPr>
          <w:rFonts w:ascii="Times New Roman" w:hAnsi="Times New Roman" w:cs="Times New Roman"/>
          <w:sz w:val="24"/>
          <w:szCs w:val="24"/>
        </w:rPr>
        <w:t xml:space="preserve">patirties </w:t>
      </w:r>
      <w:r w:rsidRPr="00024A46">
        <w:rPr>
          <w:rFonts w:ascii="Times New Roman" w:hAnsi="Times New Roman" w:cs="Times New Roman"/>
          <w:sz w:val="24"/>
          <w:szCs w:val="24"/>
        </w:rPr>
        <w:t xml:space="preserve">bankas, administruojama miesto MB interneto svetainės ir MB duomenys („Debesų“ informacinių technologijų platformoje), kuri optimizuoja MB veiklos dokumentaciją (minėta sistema </w:t>
      </w:r>
      <w:r w:rsidR="002C1700">
        <w:rPr>
          <w:rFonts w:ascii="Times New Roman" w:hAnsi="Times New Roman" w:cs="Times New Roman"/>
          <w:sz w:val="24"/>
          <w:szCs w:val="24"/>
        </w:rPr>
        <w:t xml:space="preserve">apmokyti </w:t>
      </w:r>
      <w:r w:rsidRPr="00024A46">
        <w:rPr>
          <w:rFonts w:ascii="Times New Roman" w:hAnsi="Times New Roman" w:cs="Times New Roman"/>
          <w:sz w:val="24"/>
          <w:szCs w:val="24"/>
        </w:rPr>
        <w:t>naudotis metodininkai</w:t>
      </w:r>
      <w:r w:rsidR="002C1700">
        <w:rPr>
          <w:rFonts w:ascii="Times New Roman" w:hAnsi="Times New Roman" w:cs="Times New Roman"/>
          <w:sz w:val="24"/>
          <w:szCs w:val="24"/>
        </w:rPr>
        <w:t xml:space="preserve">, </w:t>
      </w:r>
      <w:r w:rsidRPr="00024A46">
        <w:rPr>
          <w:rFonts w:ascii="Times New Roman" w:hAnsi="Times New Roman" w:cs="Times New Roman"/>
          <w:sz w:val="24"/>
          <w:szCs w:val="24"/>
        </w:rPr>
        <w:t>MB</w:t>
      </w:r>
      <w:r w:rsidR="002C1700">
        <w:rPr>
          <w:rFonts w:ascii="Times New Roman" w:hAnsi="Times New Roman" w:cs="Times New Roman"/>
          <w:sz w:val="24"/>
          <w:szCs w:val="24"/>
        </w:rPr>
        <w:t xml:space="preserve"> pirmininkai ir jų nariai</w:t>
      </w:r>
      <w:r w:rsidRPr="00024A46">
        <w:rPr>
          <w:rFonts w:ascii="Times New Roman" w:hAnsi="Times New Roman" w:cs="Times New Roman"/>
          <w:sz w:val="24"/>
          <w:szCs w:val="24"/>
        </w:rPr>
        <w:t xml:space="preserve">). </w:t>
      </w:r>
    </w:p>
    <w:p w14:paraId="1A14B953" w14:textId="696C3931" w:rsidR="007B1416" w:rsidRDefault="007B1416" w:rsidP="00F33271">
      <w:pPr>
        <w:pStyle w:val="Betarp"/>
        <w:ind w:firstLine="1296"/>
        <w:rPr>
          <w:rFonts w:ascii="Times New Roman" w:hAnsi="Times New Roman" w:cs="Times New Roman"/>
          <w:sz w:val="24"/>
          <w:szCs w:val="24"/>
        </w:rPr>
      </w:pPr>
    </w:p>
    <w:p w14:paraId="4C38C656" w14:textId="7CEDB58E" w:rsidR="00807FAA" w:rsidRDefault="00137DD3" w:rsidP="00F33271">
      <w:pPr>
        <w:pStyle w:val="Betarp"/>
        <w:rPr>
          <w:rFonts w:ascii="Times New Roman" w:eastAsia="Times New Roman" w:hAnsi="Times New Roman" w:cs="Times New Roman"/>
          <w:sz w:val="24"/>
          <w:szCs w:val="24"/>
        </w:rPr>
      </w:pPr>
      <w:bookmarkStart w:id="2" w:name="page2"/>
      <w:bookmarkEnd w:id="2"/>
      <w:r w:rsidRPr="00C90AED">
        <w:rPr>
          <w:rFonts w:ascii="Times New Roman" w:hAnsi="Times New Roman" w:cs="Times New Roman"/>
          <w:sz w:val="24"/>
          <w:szCs w:val="24"/>
        </w:rPr>
        <w:tab/>
      </w:r>
      <w:r w:rsidR="005077A8">
        <w:rPr>
          <w:rFonts w:ascii="Times New Roman" w:eastAsia="Times New Roman" w:hAnsi="Times New Roman" w:cs="Times New Roman"/>
          <w:sz w:val="24"/>
          <w:szCs w:val="24"/>
        </w:rPr>
        <w:t xml:space="preserve">6. </w:t>
      </w:r>
      <w:r w:rsidR="00B930D7">
        <w:rPr>
          <w:rFonts w:ascii="Times New Roman" w:eastAsia="Times New Roman" w:hAnsi="Times New Roman" w:cs="Times New Roman"/>
          <w:sz w:val="24"/>
          <w:szCs w:val="24"/>
        </w:rPr>
        <w:t>2019</w:t>
      </w:r>
      <w:r w:rsidR="00AF6694" w:rsidRPr="00C90AED">
        <w:rPr>
          <w:rFonts w:ascii="Times New Roman" w:eastAsia="Times New Roman" w:hAnsi="Times New Roman" w:cs="Times New Roman"/>
          <w:sz w:val="24"/>
          <w:szCs w:val="24"/>
        </w:rPr>
        <w:t xml:space="preserve"> metų veiklos programos vertinimas taikant SSGG metodiką</w:t>
      </w:r>
    </w:p>
    <w:tbl>
      <w:tblPr>
        <w:tblStyle w:val="Lentelstinklelis"/>
        <w:tblW w:w="10134" w:type="dxa"/>
        <w:tblInd w:w="-103" w:type="dxa"/>
        <w:tblLook w:val="04A0" w:firstRow="1" w:lastRow="0" w:firstColumn="1" w:lastColumn="0" w:noHBand="0" w:noVBand="1"/>
      </w:tblPr>
      <w:tblGrid>
        <w:gridCol w:w="5068"/>
        <w:gridCol w:w="5066"/>
      </w:tblGrid>
      <w:tr w:rsidR="00807FAA" w14:paraId="774FF63E" w14:textId="77777777" w:rsidTr="00807FAA">
        <w:tc>
          <w:tcPr>
            <w:tcW w:w="5068" w:type="dxa"/>
          </w:tcPr>
          <w:p w14:paraId="391DBDAA" w14:textId="77777777" w:rsidR="00807FAA" w:rsidRDefault="00807FAA" w:rsidP="00F33271">
            <w:pPr>
              <w:spacing w:line="237" w:lineRule="auto"/>
              <w:rPr>
                <w:rFonts w:ascii="Times New Roman" w:eastAsia="Times New Roman" w:hAnsi="Times New Roman" w:cs="Times New Roman"/>
                <w:sz w:val="24"/>
                <w:szCs w:val="24"/>
              </w:rPr>
            </w:pPr>
            <w:r w:rsidRPr="00C90AED">
              <w:rPr>
                <w:rFonts w:ascii="Times New Roman" w:hAnsi="Times New Roman" w:cs="Times New Roman"/>
                <w:b/>
                <w:sz w:val="24"/>
                <w:szCs w:val="24"/>
                <w:lang w:eastAsia="en-US"/>
              </w:rPr>
              <w:t>Stiprybės</w:t>
            </w:r>
          </w:p>
        </w:tc>
        <w:tc>
          <w:tcPr>
            <w:tcW w:w="5066" w:type="dxa"/>
          </w:tcPr>
          <w:p w14:paraId="4501F63A" w14:textId="77777777" w:rsidR="00807FAA" w:rsidRDefault="00807FAA" w:rsidP="00F33271">
            <w:pPr>
              <w:spacing w:line="237" w:lineRule="auto"/>
              <w:rPr>
                <w:rFonts w:ascii="Times New Roman" w:eastAsia="Times New Roman" w:hAnsi="Times New Roman" w:cs="Times New Roman"/>
                <w:sz w:val="24"/>
                <w:szCs w:val="24"/>
              </w:rPr>
            </w:pPr>
            <w:r w:rsidRPr="00C90AED">
              <w:rPr>
                <w:rFonts w:ascii="Times New Roman" w:eastAsia="Times New Roman" w:hAnsi="Times New Roman" w:cs="Times New Roman"/>
                <w:b/>
                <w:sz w:val="24"/>
                <w:szCs w:val="24"/>
                <w:lang w:eastAsia="en-US"/>
              </w:rPr>
              <w:t>Silpnybės</w:t>
            </w:r>
          </w:p>
        </w:tc>
      </w:tr>
      <w:tr w:rsidR="00807FAA" w14:paraId="17198109" w14:textId="77777777" w:rsidTr="00807FAA">
        <w:tc>
          <w:tcPr>
            <w:tcW w:w="5068" w:type="dxa"/>
          </w:tcPr>
          <w:p w14:paraId="77DAFDCA" w14:textId="31896292" w:rsidR="004D73A7" w:rsidRDefault="008C0BF9" w:rsidP="00F33271">
            <w:pPr>
              <w:spacing w:line="235" w:lineRule="auto"/>
              <w:rPr>
                <w:rFonts w:ascii="Times New Roman" w:hAnsi="Times New Roman" w:cs="Times New Roman"/>
                <w:sz w:val="24"/>
                <w:szCs w:val="24"/>
                <w:lang w:eastAsia="en-US"/>
              </w:rPr>
            </w:pPr>
            <w:r w:rsidRPr="001E4F82">
              <w:rPr>
                <w:rFonts w:ascii="Times New Roman" w:hAnsi="Times New Roman" w:cs="Times New Roman"/>
                <w:sz w:val="24"/>
                <w:szCs w:val="24"/>
                <w:lang w:eastAsia="en-US"/>
              </w:rPr>
              <w:t>1.</w:t>
            </w:r>
            <w:r w:rsidR="004D73A7">
              <w:rPr>
                <w:rFonts w:ascii="Times New Roman" w:hAnsi="Times New Roman" w:cs="Times New Roman"/>
                <w:sz w:val="24"/>
                <w:szCs w:val="24"/>
                <w:lang w:eastAsia="en-US"/>
              </w:rPr>
              <w:t xml:space="preserve"> Profesionali, kūrybiška, kompetentinga PŠKC darbuotojų komanda.</w:t>
            </w:r>
          </w:p>
          <w:p w14:paraId="2F1AA4B6" w14:textId="77777777" w:rsidR="004D73A7" w:rsidRDefault="004D73A7" w:rsidP="00F33271">
            <w:pPr>
              <w:spacing w:line="235" w:lineRule="auto"/>
              <w:rPr>
                <w:rFonts w:ascii="Times New Roman" w:hAnsi="Times New Roman" w:cs="Times New Roman"/>
                <w:sz w:val="24"/>
                <w:szCs w:val="24"/>
                <w:lang w:eastAsia="en-US"/>
              </w:rPr>
            </w:pPr>
            <w:r>
              <w:rPr>
                <w:rFonts w:ascii="Times New Roman" w:hAnsi="Times New Roman" w:cs="Times New Roman"/>
                <w:sz w:val="24"/>
                <w:szCs w:val="24"/>
                <w:lang w:eastAsia="en-US"/>
              </w:rPr>
              <w:t>2. Kryptingas ir glaudus bendradarbiavimas su miesto įstaigomis, savivaldybės administracijos švietimo padaliniu, socialiniais partneriais įgyvendinant mokytojų kvalifikacijos tobulinimo prioritetus bei planuojant tikslingą kvalifikacijos tobulinimui skirtų lėšų panaudojimą.</w:t>
            </w:r>
          </w:p>
          <w:p w14:paraId="2C2D946A" w14:textId="51B57C9E" w:rsidR="004D73A7" w:rsidRDefault="002E18BA" w:rsidP="00F33271">
            <w:pPr>
              <w:spacing w:line="235"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004D73A7">
              <w:rPr>
                <w:rFonts w:ascii="Times New Roman" w:hAnsi="Times New Roman" w:cs="Times New Roman"/>
                <w:sz w:val="24"/>
                <w:szCs w:val="24"/>
                <w:lang w:eastAsia="en-US"/>
              </w:rPr>
              <w:t>Informacinių sistemų kūrimas, pritaikymas bei optimizavimas organizuojant kvalifikacijos tobulinimo renginius bei efektyvinant metodinių būrelių veiklas.</w:t>
            </w:r>
          </w:p>
          <w:p w14:paraId="04CB2ACB" w14:textId="1344D2FF" w:rsidR="00807FAA" w:rsidRPr="00C90AED" w:rsidRDefault="002E18BA" w:rsidP="00F33271">
            <w:pPr>
              <w:spacing w:line="235" w:lineRule="auto"/>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4. </w:t>
            </w:r>
            <w:r w:rsidR="004D73A7">
              <w:rPr>
                <w:rFonts w:ascii="Times New Roman" w:hAnsi="Times New Roman" w:cs="Times New Roman"/>
                <w:sz w:val="24"/>
                <w:szCs w:val="24"/>
                <w:lang w:eastAsia="en-US"/>
              </w:rPr>
              <w:t>Kultūrinių renginių  ir akcijų  pedagoginei bendruomenei organizavimas</w:t>
            </w:r>
          </w:p>
        </w:tc>
        <w:tc>
          <w:tcPr>
            <w:tcW w:w="5066" w:type="dxa"/>
          </w:tcPr>
          <w:p w14:paraId="521D24CC" w14:textId="023640CB" w:rsidR="00D3718C" w:rsidRDefault="00D3718C" w:rsidP="00F3327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Kvalifikacijos tobulinimo programų, orientuotų į tęstinį kompetencijų tobulinimą, pasiūlos ir vykdymo plėtojimas</w:t>
            </w:r>
          </w:p>
          <w:p w14:paraId="43199022" w14:textId="77777777" w:rsidR="00D3718C" w:rsidRDefault="00D3718C" w:rsidP="00F33271">
            <w:pPr>
              <w:rPr>
                <w:rFonts w:ascii="Times New Roman" w:eastAsia="Times New Roman" w:hAnsi="Times New Roman" w:cs="Times New Roman"/>
                <w:sz w:val="24"/>
                <w:szCs w:val="24"/>
                <w:lang w:eastAsia="en-US"/>
              </w:rPr>
            </w:pPr>
          </w:p>
          <w:p w14:paraId="46BB4304" w14:textId="77777777" w:rsidR="00D3718C" w:rsidRDefault="00D3718C" w:rsidP="00F33271">
            <w:pPr>
              <w:rPr>
                <w:rFonts w:ascii="Times New Roman" w:eastAsia="Times New Roman" w:hAnsi="Times New Roman" w:cs="Times New Roman"/>
                <w:sz w:val="24"/>
                <w:szCs w:val="24"/>
                <w:lang w:eastAsia="en-US"/>
              </w:rPr>
            </w:pPr>
          </w:p>
          <w:p w14:paraId="1906C20E" w14:textId="77777777" w:rsidR="00D3718C" w:rsidRDefault="00D3718C" w:rsidP="00F33271">
            <w:pPr>
              <w:rPr>
                <w:rFonts w:ascii="Times New Roman" w:eastAsia="Times New Roman" w:hAnsi="Times New Roman" w:cs="Times New Roman"/>
                <w:sz w:val="24"/>
                <w:szCs w:val="24"/>
                <w:lang w:eastAsia="en-US"/>
              </w:rPr>
            </w:pPr>
          </w:p>
          <w:p w14:paraId="23733DE0" w14:textId="77777777" w:rsidR="00807FAA" w:rsidRPr="00C90AED" w:rsidRDefault="00807FAA" w:rsidP="00F33271">
            <w:pPr>
              <w:rPr>
                <w:rFonts w:ascii="Times New Roman" w:eastAsia="Times New Roman" w:hAnsi="Times New Roman" w:cs="Times New Roman"/>
                <w:b/>
                <w:sz w:val="24"/>
                <w:szCs w:val="24"/>
                <w:lang w:eastAsia="en-US"/>
              </w:rPr>
            </w:pPr>
          </w:p>
        </w:tc>
      </w:tr>
      <w:tr w:rsidR="00807FAA" w14:paraId="367CE4C4" w14:textId="77777777" w:rsidTr="00807FAA">
        <w:tc>
          <w:tcPr>
            <w:tcW w:w="5068" w:type="dxa"/>
          </w:tcPr>
          <w:p w14:paraId="4877F4C2" w14:textId="77777777" w:rsidR="00807FAA" w:rsidRPr="00C90AED" w:rsidRDefault="00807FAA" w:rsidP="00F33271">
            <w:pPr>
              <w:tabs>
                <w:tab w:val="left" w:pos="1220"/>
              </w:tabs>
              <w:spacing w:line="0" w:lineRule="atLeast"/>
              <w:rPr>
                <w:rFonts w:ascii="Times New Roman" w:eastAsia="Times New Roman" w:hAnsi="Times New Roman" w:cs="Times New Roman"/>
                <w:sz w:val="24"/>
                <w:szCs w:val="24"/>
              </w:rPr>
            </w:pPr>
            <w:r w:rsidRPr="00C90AED">
              <w:rPr>
                <w:rFonts w:ascii="Times New Roman" w:eastAsia="Times New Roman" w:hAnsi="Times New Roman" w:cs="Times New Roman"/>
                <w:b/>
                <w:sz w:val="24"/>
                <w:szCs w:val="24"/>
                <w:lang w:eastAsia="en-US"/>
              </w:rPr>
              <w:t>Galimybės</w:t>
            </w:r>
          </w:p>
        </w:tc>
        <w:tc>
          <w:tcPr>
            <w:tcW w:w="5066" w:type="dxa"/>
          </w:tcPr>
          <w:p w14:paraId="3CF5A30C" w14:textId="77777777" w:rsidR="00807FAA" w:rsidRPr="00C90AED" w:rsidRDefault="00807FAA" w:rsidP="00F33271">
            <w:pPr>
              <w:tabs>
                <w:tab w:val="left" w:pos="1220"/>
              </w:tabs>
              <w:spacing w:line="0" w:lineRule="atLeast"/>
              <w:rPr>
                <w:rFonts w:ascii="Times New Roman" w:eastAsia="Times New Roman" w:hAnsi="Times New Roman" w:cs="Times New Roman"/>
                <w:sz w:val="24"/>
                <w:szCs w:val="24"/>
              </w:rPr>
            </w:pPr>
            <w:r w:rsidRPr="00C90AED">
              <w:rPr>
                <w:rFonts w:ascii="Times New Roman" w:eastAsia="Times New Roman" w:hAnsi="Times New Roman" w:cs="Times New Roman"/>
                <w:b/>
                <w:sz w:val="24"/>
                <w:szCs w:val="24"/>
                <w:lang w:eastAsia="en-US"/>
              </w:rPr>
              <w:t>Grėsmės</w:t>
            </w:r>
          </w:p>
        </w:tc>
      </w:tr>
      <w:tr w:rsidR="00807FAA" w14:paraId="08484895" w14:textId="77777777" w:rsidTr="00807FAA">
        <w:tc>
          <w:tcPr>
            <w:tcW w:w="5068" w:type="dxa"/>
          </w:tcPr>
          <w:p w14:paraId="766050C2" w14:textId="328B59D8" w:rsidR="00D3718C" w:rsidRDefault="008C0BF9" w:rsidP="00F33271">
            <w:pPr>
              <w:tabs>
                <w:tab w:val="left" w:pos="1220"/>
              </w:tabs>
              <w:spacing w:line="0" w:lineRule="atLeast"/>
              <w:rPr>
                <w:rFonts w:ascii="Times New Roman" w:eastAsia="Times New Roman" w:hAnsi="Times New Roman" w:cs="Times New Roman"/>
                <w:sz w:val="24"/>
                <w:szCs w:val="24"/>
                <w:lang w:eastAsia="en-US"/>
              </w:rPr>
            </w:pPr>
            <w:r w:rsidRPr="001E4F82">
              <w:rPr>
                <w:rFonts w:ascii="Times New Roman" w:eastAsia="Times New Roman" w:hAnsi="Times New Roman" w:cs="Times New Roman"/>
                <w:sz w:val="24"/>
                <w:szCs w:val="24"/>
                <w:lang w:eastAsia="en-US"/>
              </w:rPr>
              <w:t>1.</w:t>
            </w:r>
            <w:r w:rsidR="00D3718C">
              <w:rPr>
                <w:rFonts w:ascii="Times New Roman" w:eastAsia="Times New Roman" w:hAnsi="Times New Roman" w:cs="Times New Roman"/>
                <w:sz w:val="24"/>
                <w:szCs w:val="24"/>
                <w:lang w:eastAsia="en-US"/>
              </w:rPr>
              <w:t xml:space="preserve"> Kvalifikacijos tobulinimo programų, </w:t>
            </w:r>
            <w:r w:rsidR="00D3718C" w:rsidRPr="00D3718C">
              <w:rPr>
                <w:rFonts w:ascii="Times New Roman" w:eastAsia="Times New Roman" w:hAnsi="Times New Roman" w:cs="Times New Roman"/>
                <w:sz w:val="24"/>
                <w:szCs w:val="24"/>
                <w:lang w:eastAsia="en-US"/>
              </w:rPr>
              <w:t>orientuotų į tęstinį kompe</w:t>
            </w:r>
            <w:r w:rsidR="00D3718C">
              <w:rPr>
                <w:rFonts w:ascii="Times New Roman" w:eastAsia="Times New Roman" w:hAnsi="Times New Roman" w:cs="Times New Roman"/>
                <w:sz w:val="24"/>
                <w:szCs w:val="24"/>
                <w:lang w:eastAsia="en-US"/>
              </w:rPr>
              <w:t>tencijų tobulinimą, pasiūlos didinimas.</w:t>
            </w:r>
          </w:p>
          <w:p w14:paraId="702D33D9" w14:textId="0FD2FE10" w:rsidR="00D3718C" w:rsidRDefault="00D3718C" w:rsidP="00F33271">
            <w:pPr>
              <w:tabs>
                <w:tab w:val="left" w:pos="1220"/>
              </w:tabs>
              <w:spacing w:line="0" w:lineRule="atLeas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Rekomendacijų ir atskirų kvalifikacijos tobulinimo programų švietimo įstaigų bendruomenėms, atsižvelgiant į mokyklų veiklos kokybės įsivertinimo ir išorinio vertinimo išvadas, taikymas.</w:t>
            </w:r>
          </w:p>
          <w:p w14:paraId="2C697073" w14:textId="270283DE" w:rsidR="00D3718C" w:rsidRDefault="00D3718C" w:rsidP="00F33271">
            <w:pPr>
              <w:tabs>
                <w:tab w:val="left" w:pos="1220"/>
              </w:tabs>
              <w:spacing w:line="0" w:lineRule="atLeas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3.Personalo gebėjimų, rengiant paraiškas finansuojamiems projektams laimėti, tobulinimas.</w:t>
            </w:r>
          </w:p>
          <w:p w14:paraId="39F56AB4" w14:textId="10719F0F" w:rsidR="00807FAA" w:rsidRPr="00C90AED" w:rsidRDefault="00D3718C" w:rsidP="00F33271">
            <w:pPr>
              <w:tabs>
                <w:tab w:val="left" w:pos="1220"/>
              </w:tabs>
              <w:spacing w:line="0" w:lineRule="atLeast"/>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4. Veiklos procesų, susijusių su darbo organizavimu, optimizavimas, panaudojant IKT</w:t>
            </w:r>
          </w:p>
        </w:tc>
        <w:tc>
          <w:tcPr>
            <w:tcW w:w="5066" w:type="dxa"/>
          </w:tcPr>
          <w:p w14:paraId="170B420D" w14:textId="77777777" w:rsidR="008C0BF9" w:rsidRPr="001E4F82" w:rsidRDefault="008C0BF9" w:rsidP="00F33271">
            <w:pPr>
              <w:tabs>
                <w:tab w:val="left" w:pos="1220"/>
              </w:tabs>
              <w:spacing w:line="0" w:lineRule="atLeast"/>
              <w:rPr>
                <w:rFonts w:ascii="Times New Roman" w:eastAsia="Times New Roman" w:hAnsi="Times New Roman" w:cs="Times New Roman"/>
                <w:sz w:val="24"/>
                <w:szCs w:val="24"/>
                <w:lang w:eastAsia="en-US"/>
              </w:rPr>
            </w:pPr>
            <w:r w:rsidRPr="001E4F82">
              <w:rPr>
                <w:rFonts w:ascii="Times New Roman" w:eastAsia="Times New Roman" w:hAnsi="Times New Roman" w:cs="Times New Roman"/>
                <w:sz w:val="24"/>
                <w:szCs w:val="24"/>
                <w:lang w:eastAsia="en-US"/>
              </w:rPr>
              <w:t xml:space="preserve">1. Nėra vieningos KTR temų ir kvalifikuotų lektorių pasiūlos sistemos šalyje. </w:t>
            </w:r>
          </w:p>
          <w:p w14:paraId="25F1AB37" w14:textId="77777777" w:rsidR="008C0BF9" w:rsidRPr="001E4F82" w:rsidRDefault="008C0BF9" w:rsidP="00F33271">
            <w:pPr>
              <w:tabs>
                <w:tab w:val="left" w:pos="1220"/>
              </w:tabs>
              <w:spacing w:line="0" w:lineRule="atLeast"/>
              <w:rPr>
                <w:rFonts w:ascii="Times New Roman" w:eastAsia="Times New Roman" w:hAnsi="Times New Roman" w:cs="Times New Roman"/>
                <w:sz w:val="24"/>
                <w:szCs w:val="24"/>
                <w:lang w:eastAsia="en-US"/>
              </w:rPr>
            </w:pPr>
            <w:r w:rsidRPr="001E4F82">
              <w:rPr>
                <w:rFonts w:ascii="Times New Roman" w:eastAsia="Times New Roman" w:hAnsi="Times New Roman" w:cs="Times New Roman"/>
                <w:sz w:val="24"/>
                <w:szCs w:val="24"/>
                <w:lang w:eastAsia="en-US"/>
              </w:rPr>
              <w:t>2. Ilgalaikių programų nepopuliarumas švietimo įstaigose.</w:t>
            </w:r>
          </w:p>
          <w:p w14:paraId="43422330" w14:textId="77777777" w:rsidR="008C0BF9" w:rsidRPr="001E4F82" w:rsidRDefault="008C0BF9" w:rsidP="00F33271">
            <w:pPr>
              <w:tabs>
                <w:tab w:val="left" w:pos="1220"/>
              </w:tabs>
              <w:spacing w:line="0" w:lineRule="atLeast"/>
              <w:rPr>
                <w:rFonts w:ascii="Times New Roman" w:eastAsia="Times New Roman" w:hAnsi="Times New Roman" w:cs="Times New Roman"/>
                <w:sz w:val="24"/>
                <w:szCs w:val="24"/>
                <w:lang w:eastAsia="en-US"/>
              </w:rPr>
            </w:pPr>
            <w:r w:rsidRPr="001E4F82">
              <w:rPr>
                <w:rFonts w:ascii="Times New Roman" w:eastAsia="Times New Roman" w:hAnsi="Times New Roman" w:cs="Times New Roman"/>
                <w:sz w:val="24"/>
                <w:szCs w:val="24"/>
                <w:lang w:eastAsia="en-US"/>
              </w:rPr>
              <w:t>3. Nesudaromos sąlygos ir galimybės kelti kvalifikaciją mokytojui palankiu metu.</w:t>
            </w:r>
          </w:p>
          <w:p w14:paraId="2BE84268" w14:textId="41D50B24" w:rsidR="00807FAA" w:rsidRPr="008C0BF9" w:rsidRDefault="00B8351D" w:rsidP="00F33271">
            <w:pPr>
              <w:tabs>
                <w:tab w:val="left" w:pos="1220"/>
              </w:tabs>
              <w:spacing w:line="0" w:lineRule="atLeas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008C0BF9" w:rsidRPr="001E4F82">
              <w:rPr>
                <w:rFonts w:ascii="Times New Roman" w:eastAsia="Times New Roman" w:hAnsi="Times New Roman" w:cs="Times New Roman"/>
                <w:sz w:val="24"/>
                <w:szCs w:val="24"/>
                <w:lang w:eastAsia="en-US"/>
              </w:rPr>
              <w:t>. Neigiamas mokytojų bendruomenių švietimo reformos vertinimas ir nepritarimas vykdomai švietimo politikai</w:t>
            </w:r>
          </w:p>
        </w:tc>
      </w:tr>
    </w:tbl>
    <w:p w14:paraId="58152377" w14:textId="77777777" w:rsidR="00AF6694" w:rsidRPr="00C90AED" w:rsidRDefault="00AF6694" w:rsidP="00F33271">
      <w:pPr>
        <w:spacing w:line="20" w:lineRule="exact"/>
        <w:rPr>
          <w:rFonts w:ascii="Times New Roman" w:eastAsia="Times New Roman" w:hAnsi="Times New Roman" w:cs="Times New Roman"/>
          <w:sz w:val="24"/>
          <w:szCs w:val="24"/>
        </w:rPr>
      </w:pPr>
    </w:p>
    <w:p w14:paraId="3DFE73EF" w14:textId="77777777" w:rsidR="00AF6694" w:rsidRPr="00C90AED" w:rsidRDefault="00AF6694" w:rsidP="00F33271">
      <w:pPr>
        <w:spacing w:line="20" w:lineRule="exact"/>
        <w:rPr>
          <w:rFonts w:ascii="Times New Roman" w:eastAsia="Times New Roman" w:hAnsi="Times New Roman" w:cs="Times New Roman"/>
          <w:sz w:val="24"/>
          <w:szCs w:val="24"/>
        </w:rPr>
      </w:pPr>
      <w:r w:rsidRPr="00C90AE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BAC1CF0" wp14:editId="54DEE473">
                <wp:simplePos x="0" y="0"/>
                <wp:positionH relativeFrom="column">
                  <wp:posOffset>6231255</wp:posOffset>
                </wp:positionH>
                <wp:positionV relativeFrom="paragraph">
                  <wp:posOffset>3810</wp:posOffset>
                </wp:positionV>
                <wp:extent cx="12065" cy="12700"/>
                <wp:effectExtent l="1905" t="2540" r="0" b="381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085D4" id="Stačiakampis 1" o:spid="_x0000_s1026" style="position:absolute;margin-left:490.65pt;margin-top:.3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" fillcolor="black" strokecolor="white"/>
            </w:pict>
          </mc:Fallback>
        </mc:AlternateContent>
      </w:r>
    </w:p>
    <w:p w14:paraId="65B25A49" w14:textId="77777777" w:rsidR="00AF6694" w:rsidRPr="00C90AED" w:rsidRDefault="00AF6694" w:rsidP="00F33271">
      <w:pPr>
        <w:spacing w:line="283" w:lineRule="exact"/>
        <w:rPr>
          <w:rFonts w:ascii="Times New Roman" w:eastAsia="Times New Roman" w:hAnsi="Times New Roman" w:cs="Times New Roman"/>
          <w:sz w:val="24"/>
          <w:szCs w:val="24"/>
        </w:rPr>
      </w:pPr>
    </w:p>
    <w:p w14:paraId="55004838" w14:textId="77777777" w:rsidR="00BA4A16" w:rsidRDefault="00A61907" w:rsidP="004F1CE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00BA4A16">
        <w:rPr>
          <w:rFonts w:ascii="Times New Roman" w:eastAsia="Times New Roman" w:hAnsi="Times New Roman" w:cs="Times New Roman"/>
          <w:b/>
          <w:sz w:val="24"/>
          <w:szCs w:val="24"/>
        </w:rPr>
        <w:t xml:space="preserve"> SKYRIUS</w:t>
      </w:r>
    </w:p>
    <w:p w14:paraId="063E80C8" w14:textId="3303B621" w:rsidR="008C0BF9" w:rsidRPr="001E4F82" w:rsidRDefault="001B7DEB" w:rsidP="004F1CE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PRIORITETINĖS VEIKLOS KRYPTYS, </w:t>
      </w:r>
      <w:r w:rsidR="008C0BF9" w:rsidRPr="001E4F82">
        <w:rPr>
          <w:rFonts w:ascii="Times New Roman" w:eastAsia="Times New Roman" w:hAnsi="Times New Roman" w:cs="Times New Roman"/>
          <w:b/>
          <w:sz w:val="24"/>
          <w:szCs w:val="24"/>
        </w:rPr>
        <w:t>VEIKLOS</w:t>
      </w:r>
    </w:p>
    <w:p w14:paraId="26DF3F77" w14:textId="77777777" w:rsidR="008C0BF9" w:rsidRPr="001E4F82" w:rsidRDefault="008C0BF9" w:rsidP="004F1CE6">
      <w:pPr>
        <w:spacing w:line="0" w:lineRule="atLeast"/>
        <w:ind w:left="800"/>
        <w:jc w:val="center"/>
        <w:rPr>
          <w:rFonts w:ascii="Times New Roman" w:eastAsia="Times New Roman" w:hAnsi="Times New Roman" w:cs="Times New Roman"/>
          <w:b/>
          <w:sz w:val="24"/>
          <w:szCs w:val="24"/>
        </w:rPr>
      </w:pPr>
      <w:r w:rsidRPr="001E4F82">
        <w:rPr>
          <w:rFonts w:ascii="Times New Roman" w:eastAsia="Times New Roman" w:hAnsi="Times New Roman" w:cs="Times New Roman"/>
          <w:b/>
          <w:sz w:val="24"/>
          <w:szCs w:val="24"/>
        </w:rPr>
        <w:t>TIKSLAI, UŽDAVINIAI</w:t>
      </w:r>
    </w:p>
    <w:p w14:paraId="5D9284A8" w14:textId="77777777" w:rsidR="008C0BF9" w:rsidRPr="001E4F82" w:rsidRDefault="008C0BF9" w:rsidP="00F33271">
      <w:pPr>
        <w:spacing w:line="0" w:lineRule="atLeast"/>
        <w:ind w:left="800"/>
        <w:rPr>
          <w:rFonts w:ascii="Times New Roman" w:eastAsia="Times New Roman" w:hAnsi="Times New Roman" w:cs="Times New Roman"/>
          <w:b/>
          <w:sz w:val="24"/>
          <w:szCs w:val="24"/>
        </w:rPr>
      </w:pPr>
    </w:p>
    <w:p w14:paraId="58F8055C" w14:textId="77777777" w:rsidR="008C0BF9" w:rsidRPr="001A286B" w:rsidRDefault="008C0BF9" w:rsidP="00F33271">
      <w:pPr>
        <w:spacing w:line="28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A286B">
        <w:rPr>
          <w:rFonts w:ascii="Times New Roman" w:eastAsia="Times New Roman" w:hAnsi="Times New Roman" w:cs="Times New Roman"/>
          <w:sz w:val="24"/>
          <w:szCs w:val="24"/>
        </w:rPr>
        <w:t>7. Prioritetinė veiklos kryptis – pažangių iniciatyvų, padedančių mokytojams ugdytis, organizuoti ir valdyti ugdymo procesą, orientuotą į personalizavimą, skatinimas ir plėtra.</w:t>
      </w:r>
    </w:p>
    <w:p w14:paraId="3DF27C94" w14:textId="77777777" w:rsidR="008C0BF9" w:rsidRPr="001A286B" w:rsidRDefault="008C0BF9" w:rsidP="00F33271">
      <w:pPr>
        <w:spacing w:line="283" w:lineRule="exact"/>
        <w:rPr>
          <w:rFonts w:ascii="Times New Roman" w:eastAsia="Times New Roman" w:hAnsi="Times New Roman" w:cs="Times New Roman"/>
          <w:sz w:val="24"/>
          <w:szCs w:val="24"/>
        </w:rPr>
      </w:pPr>
      <w:r w:rsidRPr="001A286B">
        <w:rPr>
          <w:rFonts w:ascii="Times New Roman" w:eastAsia="Times New Roman" w:hAnsi="Times New Roman" w:cs="Times New Roman"/>
          <w:sz w:val="24"/>
          <w:szCs w:val="24"/>
        </w:rPr>
        <w:tab/>
        <w:t>8. Metiniai veiklos tikslai:</w:t>
      </w:r>
    </w:p>
    <w:p w14:paraId="1AA211A9" w14:textId="77777777" w:rsidR="008C0BF9" w:rsidRPr="001A286B" w:rsidRDefault="008C0BF9" w:rsidP="000E49B2">
      <w:pPr>
        <w:spacing w:line="283" w:lineRule="exact"/>
        <w:jc w:val="both"/>
        <w:rPr>
          <w:rFonts w:ascii="Times New Roman" w:eastAsia="Times New Roman" w:hAnsi="Times New Roman" w:cs="Times New Roman"/>
          <w:sz w:val="24"/>
          <w:szCs w:val="24"/>
        </w:rPr>
      </w:pPr>
      <w:r w:rsidRPr="001A286B">
        <w:rPr>
          <w:rFonts w:ascii="Times New Roman" w:eastAsia="Times New Roman" w:hAnsi="Times New Roman" w:cs="Times New Roman"/>
          <w:sz w:val="24"/>
          <w:szCs w:val="24"/>
        </w:rPr>
        <w:tab/>
        <w:t>8.1. užtikrinti profesinio tobulėjimo paslaugų kokybę ir prieinamumą, atsižvelgiant į suaugusiųjų gyvenimo karjerai būtinų kompetencijų tobulinimo ir mokymosi visą gyvenimą poreikius;</w:t>
      </w:r>
    </w:p>
    <w:p w14:paraId="5C0D9F6A" w14:textId="44779CF4" w:rsidR="008C0BF9" w:rsidRPr="001A286B" w:rsidRDefault="008C0BF9" w:rsidP="00F33271">
      <w:pPr>
        <w:spacing w:line="283" w:lineRule="exact"/>
        <w:rPr>
          <w:rFonts w:ascii="Times New Roman" w:eastAsia="Times New Roman" w:hAnsi="Times New Roman" w:cs="Times New Roman"/>
          <w:sz w:val="24"/>
          <w:szCs w:val="24"/>
        </w:rPr>
      </w:pPr>
      <w:r w:rsidRPr="001A286B">
        <w:rPr>
          <w:rFonts w:ascii="Times New Roman" w:eastAsia="Times New Roman" w:hAnsi="Times New Roman" w:cs="Times New Roman"/>
          <w:sz w:val="24"/>
          <w:szCs w:val="24"/>
        </w:rPr>
        <w:tab/>
      </w:r>
      <w:r w:rsidR="00E911EB" w:rsidRPr="001A286B">
        <w:rPr>
          <w:rFonts w:ascii="Times New Roman" w:eastAsia="Times New Roman" w:hAnsi="Times New Roman" w:cs="Times New Roman"/>
          <w:sz w:val="24"/>
          <w:szCs w:val="24"/>
        </w:rPr>
        <w:t>8.2</w:t>
      </w:r>
      <w:r w:rsidRPr="001A286B">
        <w:rPr>
          <w:rFonts w:ascii="Times New Roman" w:eastAsia="Times New Roman" w:hAnsi="Times New Roman" w:cs="Times New Roman"/>
          <w:sz w:val="24"/>
          <w:szCs w:val="24"/>
        </w:rPr>
        <w:t xml:space="preserve">. </w:t>
      </w:r>
      <w:r w:rsidR="00FE1F2B" w:rsidRPr="001A286B">
        <w:rPr>
          <w:rFonts w:ascii="Times New Roman" w:eastAsia="Times New Roman" w:hAnsi="Times New Roman" w:cs="Times New Roman"/>
          <w:sz w:val="24"/>
          <w:szCs w:val="24"/>
        </w:rPr>
        <w:t>į</w:t>
      </w:r>
      <w:r w:rsidR="00E60C3E" w:rsidRPr="001A286B">
        <w:rPr>
          <w:rFonts w:ascii="Times New Roman" w:eastAsia="Times New Roman" w:hAnsi="Times New Roman" w:cs="Times New Roman"/>
          <w:sz w:val="24"/>
          <w:szCs w:val="24"/>
        </w:rPr>
        <w:t xml:space="preserve">galinti miesto švietimo bendruomenę ir kiekvieną jos narį </w:t>
      </w:r>
      <w:r w:rsidR="00FE1F2B" w:rsidRPr="001A286B">
        <w:rPr>
          <w:rFonts w:ascii="Times New Roman" w:eastAsia="Times New Roman" w:hAnsi="Times New Roman" w:cs="Times New Roman"/>
          <w:sz w:val="24"/>
          <w:szCs w:val="24"/>
        </w:rPr>
        <w:t>kūrybiškai ir atsakingai veikti;</w:t>
      </w:r>
      <w:r w:rsidR="00E60C3E" w:rsidRPr="001A286B">
        <w:rPr>
          <w:rFonts w:ascii="Times New Roman" w:eastAsia="Times New Roman" w:hAnsi="Times New Roman" w:cs="Times New Roman"/>
          <w:sz w:val="24"/>
          <w:szCs w:val="24"/>
        </w:rPr>
        <w:t xml:space="preserve"> </w:t>
      </w:r>
    </w:p>
    <w:p w14:paraId="31BB926C" w14:textId="3BCD179B" w:rsidR="00E60C3E" w:rsidRPr="001A286B" w:rsidRDefault="00FE1F2B" w:rsidP="00F33271">
      <w:pPr>
        <w:spacing w:line="283" w:lineRule="exact"/>
        <w:rPr>
          <w:rFonts w:ascii="Times New Roman" w:eastAsia="Times New Roman" w:hAnsi="Times New Roman" w:cs="Times New Roman"/>
          <w:sz w:val="24"/>
          <w:szCs w:val="24"/>
        </w:rPr>
      </w:pPr>
      <w:r w:rsidRPr="001A286B">
        <w:rPr>
          <w:rFonts w:ascii="Times New Roman" w:eastAsia="Times New Roman" w:hAnsi="Times New Roman" w:cs="Times New Roman"/>
          <w:sz w:val="24"/>
          <w:szCs w:val="24"/>
        </w:rPr>
        <w:lastRenderedPageBreak/>
        <w:tab/>
        <w:t>8.3. t</w:t>
      </w:r>
      <w:r w:rsidR="00E60C3E" w:rsidRPr="001A286B">
        <w:rPr>
          <w:rFonts w:ascii="Times New Roman" w:eastAsia="Times New Roman" w:hAnsi="Times New Roman" w:cs="Times New Roman"/>
          <w:sz w:val="24"/>
          <w:szCs w:val="24"/>
        </w:rPr>
        <w:t>obulinti Klaipėdos miesto NSŠTM</w:t>
      </w:r>
      <w:r w:rsidRPr="001A286B">
        <w:rPr>
          <w:rFonts w:ascii="Times New Roman" w:eastAsia="Times New Roman" w:hAnsi="Times New Roman" w:cs="Times New Roman"/>
          <w:sz w:val="24"/>
          <w:szCs w:val="24"/>
        </w:rPr>
        <w:t>.</w:t>
      </w:r>
    </w:p>
    <w:p w14:paraId="11A9905C" w14:textId="77777777" w:rsidR="008C0BF9" w:rsidRPr="001A286B" w:rsidRDefault="008C0BF9" w:rsidP="00F33271">
      <w:pPr>
        <w:spacing w:line="283" w:lineRule="exact"/>
        <w:rPr>
          <w:rFonts w:ascii="Times New Roman" w:eastAsia="Times New Roman" w:hAnsi="Times New Roman" w:cs="Times New Roman"/>
          <w:sz w:val="24"/>
          <w:szCs w:val="24"/>
        </w:rPr>
      </w:pPr>
      <w:r w:rsidRPr="001A286B">
        <w:rPr>
          <w:rFonts w:ascii="Times New Roman" w:eastAsia="Times New Roman" w:hAnsi="Times New Roman" w:cs="Times New Roman"/>
          <w:sz w:val="24"/>
          <w:szCs w:val="24"/>
        </w:rPr>
        <w:tab/>
        <w:t>9. Metinės veiklos uždaviniai:</w:t>
      </w:r>
    </w:p>
    <w:p w14:paraId="2E26BB4D" w14:textId="3798770B" w:rsidR="00E60C3E" w:rsidRPr="001A286B" w:rsidRDefault="008C0BF9" w:rsidP="00E21FF4">
      <w:pPr>
        <w:spacing w:line="283" w:lineRule="exact"/>
        <w:jc w:val="both"/>
        <w:rPr>
          <w:rFonts w:ascii="Times New Roman" w:eastAsia="Times New Roman" w:hAnsi="Times New Roman" w:cs="Times New Roman"/>
          <w:sz w:val="24"/>
          <w:szCs w:val="24"/>
        </w:rPr>
      </w:pPr>
      <w:r w:rsidRPr="001A286B">
        <w:rPr>
          <w:rFonts w:ascii="Times New Roman" w:eastAsia="Times New Roman" w:hAnsi="Times New Roman" w:cs="Times New Roman"/>
          <w:sz w:val="24"/>
          <w:szCs w:val="24"/>
        </w:rPr>
        <w:tab/>
        <w:t xml:space="preserve">9.1. </w:t>
      </w:r>
      <w:r w:rsidR="00E60C3E" w:rsidRPr="001A286B">
        <w:rPr>
          <w:rFonts w:ascii="Times New Roman" w:eastAsia="Times New Roman" w:hAnsi="Times New Roman" w:cs="Times New Roman"/>
          <w:sz w:val="24"/>
          <w:szCs w:val="24"/>
        </w:rPr>
        <w:t>įgyvendinti mokytojų tę</w:t>
      </w:r>
      <w:r w:rsidR="00FE1F2B" w:rsidRPr="001A286B">
        <w:rPr>
          <w:rFonts w:ascii="Times New Roman" w:eastAsia="Times New Roman" w:hAnsi="Times New Roman" w:cs="Times New Roman"/>
          <w:sz w:val="24"/>
          <w:szCs w:val="24"/>
        </w:rPr>
        <w:t>stinio profesinio tobulinimo pri</w:t>
      </w:r>
      <w:r w:rsidR="00E60C3E" w:rsidRPr="001A286B">
        <w:rPr>
          <w:rFonts w:ascii="Times New Roman" w:eastAsia="Times New Roman" w:hAnsi="Times New Roman" w:cs="Times New Roman"/>
          <w:sz w:val="24"/>
          <w:szCs w:val="24"/>
        </w:rPr>
        <w:t>emonių planą, atsižvelgiant į mokytojų asmeninio ir profesinio tobulėjimo poreikius;</w:t>
      </w:r>
    </w:p>
    <w:p w14:paraId="3DA73D48" w14:textId="42823583" w:rsidR="00E60C3E" w:rsidRPr="001A286B" w:rsidRDefault="00E60C3E" w:rsidP="00F33271">
      <w:pPr>
        <w:spacing w:line="283" w:lineRule="exact"/>
        <w:rPr>
          <w:rFonts w:ascii="Times New Roman" w:eastAsia="Times New Roman" w:hAnsi="Times New Roman" w:cs="Times New Roman"/>
          <w:sz w:val="24"/>
          <w:szCs w:val="24"/>
        </w:rPr>
      </w:pPr>
      <w:r w:rsidRPr="001A286B">
        <w:rPr>
          <w:rFonts w:ascii="Times New Roman" w:eastAsia="Times New Roman" w:hAnsi="Times New Roman" w:cs="Times New Roman"/>
          <w:sz w:val="24"/>
          <w:szCs w:val="24"/>
        </w:rPr>
        <w:tab/>
        <w:t>9.2. tobulinti paslaugų kokybę;</w:t>
      </w:r>
    </w:p>
    <w:p w14:paraId="57466449" w14:textId="1B60820E" w:rsidR="00E60C3E" w:rsidRPr="001A286B" w:rsidRDefault="00E60C3E" w:rsidP="00F33271">
      <w:pPr>
        <w:spacing w:line="283" w:lineRule="exact"/>
        <w:rPr>
          <w:rFonts w:ascii="Times New Roman" w:eastAsia="Times New Roman" w:hAnsi="Times New Roman" w:cs="Times New Roman"/>
          <w:sz w:val="24"/>
          <w:szCs w:val="24"/>
        </w:rPr>
      </w:pPr>
      <w:r w:rsidRPr="001A286B">
        <w:rPr>
          <w:rFonts w:ascii="Times New Roman" w:eastAsia="Times New Roman" w:hAnsi="Times New Roman" w:cs="Times New Roman"/>
          <w:sz w:val="24"/>
          <w:szCs w:val="24"/>
        </w:rPr>
        <w:tab/>
        <w:t>9.3. sudaryti sąlygas švietimo darbuotojams ugdytis ir gerinti ugdymo proceso kokybę;</w:t>
      </w:r>
    </w:p>
    <w:p w14:paraId="2C0A1F53" w14:textId="090AAEF6" w:rsidR="00E60C3E" w:rsidRPr="001A286B" w:rsidRDefault="00E60C3E" w:rsidP="00F33271">
      <w:pPr>
        <w:spacing w:line="283" w:lineRule="exact"/>
        <w:rPr>
          <w:rFonts w:ascii="Times New Roman" w:eastAsia="Times New Roman" w:hAnsi="Times New Roman" w:cs="Times New Roman"/>
          <w:sz w:val="24"/>
          <w:szCs w:val="24"/>
        </w:rPr>
      </w:pPr>
      <w:r w:rsidRPr="001A286B">
        <w:rPr>
          <w:rFonts w:ascii="Times New Roman" w:eastAsia="Times New Roman" w:hAnsi="Times New Roman" w:cs="Times New Roman"/>
          <w:sz w:val="24"/>
          <w:szCs w:val="24"/>
        </w:rPr>
        <w:tab/>
        <w:t>9.4. užtikrinti švietimo tyrimų ir individualizuotos švietimo darbuotojų mokymosi programos vykdymą;</w:t>
      </w:r>
    </w:p>
    <w:p w14:paraId="60146244" w14:textId="04B310F3" w:rsidR="00E60C3E" w:rsidRPr="001A286B" w:rsidRDefault="00E60C3E" w:rsidP="00F33271">
      <w:pPr>
        <w:spacing w:line="283" w:lineRule="exact"/>
        <w:rPr>
          <w:rFonts w:ascii="Times New Roman" w:eastAsia="Times New Roman" w:hAnsi="Times New Roman" w:cs="Times New Roman"/>
          <w:sz w:val="24"/>
          <w:szCs w:val="24"/>
        </w:rPr>
      </w:pPr>
      <w:r w:rsidRPr="001A286B">
        <w:rPr>
          <w:rFonts w:ascii="Times New Roman" w:eastAsia="Times New Roman" w:hAnsi="Times New Roman" w:cs="Times New Roman"/>
          <w:sz w:val="24"/>
          <w:szCs w:val="24"/>
        </w:rPr>
        <w:tab/>
        <w:t>9.5.</w:t>
      </w:r>
      <w:r w:rsidR="000E49B2">
        <w:rPr>
          <w:rFonts w:ascii="Times New Roman" w:eastAsia="Times New Roman" w:hAnsi="Times New Roman" w:cs="Times New Roman"/>
          <w:sz w:val="24"/>
          <w:szCs w:val="24"/>
        </w:rPr>
        <w:t xml:space="preserve"> </w:t>
      </w:r>
      <w:r w:rsidRPr="001A286B">
        <w:rPr>
          <w:rFonts w:ascii="Times New Roman" w:eastAsia="Times New Roman" w:hAnsi="Times New Roman" w:cs="Times New Roman"/>
          <w:sz w:val="24"/>
          <w:szCs w:val="24"/>
        </w:rPr>
        <w:t>užtikrinti NSŠTM sistemos koordinavimą;</w:t>
      </w:r>
    </w:p>
    <w:p w14:paraId="259ADBD1" w14:textId="5C554DBD" w:rsidR="00E60C3E" w:rsidRPr="001A286B" w:rsidRDefault="00E60C3E" w:rsidP="000E49B2">
      <w:pPr>
        <w:spacing w:line="283" w:lineRule="exact"/>
        <w:jc w:val="both"/>
        <w:rPr>
          <w:rFonts w:ascii="Times New Roman" w:eastAsia="Times New Roman" w:hAnsi="Times New Roman" w:cs="Times New Roman"/>
          <w:sz w:val="24"/>
          <w:szCs w:val="24"/>
        </w:rPr>
      </w:pPr>
      <w:r w:rsidRPr="001A286B">
        <w:rPr>
          <w:rFonts w:ascii="Times New Roman" w:eastAsia="Times New Roman" w:hAnsi="Times New Roman" w:cs="Times New Roman"/>
          <w:sz w:val="24"/>
          <w:szCs w:val="24"/>
        </w:rPr>
        <w:tab/>
        <w:t>9.6. vykdyti Klaipėdos miesto NSŠTM stebėseną, organizuoti priemones, skatinančias suaugusiųjų neformaliojo švietimo programų teikėjų bendradarbiavimą ir motyvuojančias suaugusiuosius mokytis visą gyvenimą.</w:t>
      </w:r>
    </w:p>
    <w:p w14:paraId="6BDB5F9A" w14:textId="77777777" w:rsidR="00E60C3E" w:rsidRDefault="00E60C3E" w:rsidP="00F33271">
      <w:pPr>
        <w:spacing w:line="283" w:lineRule="exact"/>
        <w:rPr>
          <w:rFonts w:ascii="Times New Roman" w:eastAsia="Times New Roman" w:hAnsi="Times New Roman" w:cs="Times New Roman"/>
          <w:color w:val="FF0000"/>
          <w:sz w:val="24"/>
          <w:szCs w:val="24"/>
        </w:rPr>
      </w:pPr>
    </w:p>
    <w:p w14:paraId="59EF89BC" w14:textId="77777777" w:rsidR="00E60C3E" w:rsidRDefault="00E60C3E" w:rsidP="00F33271">
      <w:pPr>
        <w:spacing w:line="283" w:lineRule="exact"/>
        <w:rPr>
          <w:rFonts w:ascii="Times New Roman" w:eastAsia="Times New Roman" w:hAnsi="Times New Roman" w:cs="Times New Roman"/>
          <w:color w:val="FF0000"/>
          <w:sz w:val="24"/>
          <w:szCs w:val="24"/>
        </w:rPr>
      </w:pPr>
    </w:p>
    <w:p w14:paraId="049A0CB5" w14:textId="77777777" w:rsidR="00E60C3E" w:rsidRDefault="00E60C3E" w:rsidP="00F33271">
      <w:pPr>
        <w:spacing w:line="283" w:lineRule="exact"/>
        <w:rPr>
          <w:rFonts w:ascii="Times New Roman" w:eastAsia="Times New Roman" w:hAnsi="Times New Roman" w:cs="Times New Roman"/>
          <w:color w:val="FF0000"/>
          <w:sz w:val="24"/>
          <w:szCs w:val="24"/>
        </w:rPr>
      </w:pPr>
    </w:p>
    <w:p w14:paraId="24E6238B" w14:textId="77777777" w:rsidR="00E60C3E" w:rsidRDefault="00E60C3E" w:rsidP="00F33271">
      <w:pPr>
        <w:spacing w:line="283" w:lineRule="exact"/>
        <w:rPr>
          <w:rFonts w:ascii="Times New Roman" w:eastAsia="Times New Roman" w:hAnsi="Times New Roman" w:cs="Times New Roman"/>
          <w:color w:val="FF0000"/>
          <w:sz w:val="24"/>
          <w:szCs w:val="24"/>
        </w:rPr>
      </w:pPr>
    </w:p>
    <w:p w14:paraId="2BEE5048" w14:textId="77777777" w:rsidR="00E60C3E" w:rsidRDefault="00E60C3E" w:rsidP="00F33271">
      <w:pPr>
        <w:spacing w:line="283" w:lineRule="exact"/>
        <w:rPr>
          <w:rFonts w:ascii="Times New Roman" w:eastAsia="Times New Roman" w:hAnsi="Times New Roman" w:cs="Times New Roman"/>
          <w:color w:val="FF0000"/>
          <w:sz w:val="24"/>
          <w:szCs w:val="24"/>
        </w:rPr>
      </w:pPr>
    </w:p>
    <w:p w14:paraId="708AAA41" w14:textId="77777777" w:rsidR="00E60C3E" w:rsidRDefault="00E60C3E" w:rsidP="00F33271">
      <w:pPr>
        <w:spacing w:line="283" w:lineRule="exact"/>
        <w:rPr>
          <w:rFonts w:ascii="Times New Roman" w:eastAsia="Times New Roman" w:hAnsi="Times New Roman" w:cs="Times New Roman"/>
          <w:color w:val="FF0000"/>
          <w:sz w:val="24"/>
          <w:szCs w:val="24"/>
        </w:rPr>
      </w:pPr>
    </w:p>
    <w:p w14:paraId="12B26020" w14:textId="77777777" w:rsidR="00E60C3E" w:rsidRDefault="00E60C3E" w:rsidP="00F33271">
      <w:pPr>
        <w:spacing w:line="283" w:lineRule="exact"/>
        <w:rPr>
          <w:rFonts w:ascii="Times New Roman" w:eastAsia="Times New Roman" w:hAnsi="Times New Roman" w:cs="Times New Roman"/>
          <w:color w:val="FF0000"/>
          <w:sz w:val="24"/>
          <w:szCs w:val="24"/>
        </w:rPr>
      </w:pPr>
    </w:p>
    <w:p w14:paraId="601E5D4D" w14:textId="77777777" w:rsidR="00E60C3E" w:rsidRDefault="00E60C3E" w:rsidP="00F33271">
      <w:pPr>
        <w:spacing w:line="283" w:lineRule="exact"/>
        <w:rPr>
          <w:rFonts w:ascii="Times New Roman" w:eastAsia="Times New Roman" w:hAnsi="Times New Roman" w:cs="Times New Roman"/>
          <w:color w:val="FF0000"/>
          <w:sz w:val="24"/>
          <w:szCs w:val="24"/>
        </w:rPr>
      </w:pPr>
    </w:p>
    <w:p w14:paraId="07EE3D3A" w14:textId="77777777" w:rsidR="00E60C3E" w:rsidRDefault="00E60C3E" w:rsidP="00F33271">
      <w:pPr>
        <w:spacing w:line="283" w:lineRule="exact"/>
        <w:rPr>
          <w:rFonts w:ascii="Times New Roman" w:eastAsia="Times New Roman" w:hAnsi="Times New Roman" w:cs="Times New Roman"/>
          <w:color w:val="FF0000"/>
          <w:sz w:val="24"/>
          <w:szCs w:val="24"/>
        </w:rPr>
      </w:pPr>
    </w:p>
    <w:p w14:paraId="1B66D253" w14:textId="77777777" w:rsidR="00E60C3E" w:rsidRDefault="00E60C3E" w:rsidP="00F33271">
      <w:pPr>
        <w:spacing w:line="283" w:lineRule="exact"/>
        <w:rPr>
          <w:rFonts w:ascii="Times New Roman" w:eastAsia="Times New Roman" w:hAnsi="Times New Roman" w:cs="Times New Roman"/>
          <w:color w:val="FF0000"/>
          <w:sz w:val="24"/>
          <w:szCs w:val="24"/>
        </w:rPr>
      </w:pPr>
    </w:p>
    <w:p w14:paraId="529F6E14" w14:textId="77777777" w:rsidR="00E60C3E" w:rsidRDefault="00E60C3E" w:rsidP="00F33271">
      <w:pPr>
        <w:spacing w:line="283" w:lineRule="exact"/>
        <w:rPr>
          <w:rFonts w:ascii="Times New Roman" w:eastAsia="Times New Roman" w:hAnsi="Times New Roman" w:cs="Times New Roman"/>
          <w:color w:val="FF0000"/>
          <w:sz w:val="24"/>
          <w:szCs w:val="24"/>
        </w:rPr>
      </w:pPr>
    </w:p>
    <w:p w14:paraId="494ECA62" w14:textId="77777777" w:rsidR="00E60C3E" w:rsidRDefault="00E60C3E" w:rsidP="00F33271">
      <w:pPr>
        <w:spacing w:line="283" w:lineRule="exact"/>
        <w:rPr>
          <w:rFonts w:ascii="Times New Roman" w:eastAsia="Times New Roman" w:hAnsi="Times New Roman" w:cs="Times New Roman"/>
          <w:color w:val="FF0000"/>
          <w:sz w:val="24"/>
          <w:szCs w:val="24"/>
        </w:rPr>
      </w:pPr>
    </w:p>
    <w:p w14:paraId="6EB6F8A0" w14:textId="77777777" w:rsidR="00E60C3E" w:rsidRDefault="00E60C3E" w:rsidP="00F33271">
      <w:pPr>
        <w:spacing w:line="283" w:lineRule="exact"/>
        <w:rPr>
          <w:rFonts w:ascii="Times New Roman" w:eastAsia="Times New Roman" w:hAnsi="Times New Roman" w:cs="Times New Roman"/>
          <w:color w:val="FF0000"/>
          <w:sz w:val="24"/>
          <w:szCs w:val="24"/>
        </w:rPr>
      </w:pPr>
    </w:p>
    <w:p w14:paraId="7C6D08F5" w14:textId="77777777" w:rsidR="00E60C3E" w:rsidRDefault="00E60C3E" w:rsidP="00F33271">
      <w:pPr>
        <w:spacing w:line="283" w:lineRule="exact"/>
        <w:rPr>
          <w:rFonts w:ascii="Times New Roman" w:eastAsia="Times New Roman" w:hAnsi="Times New Roman" w:cs="Times New Roman"/>
          <w:color w:val="FF0000"/>
          <w:sz w:val="24"/>
          <w:szCs w:val="24"/>
        </w:rPr>
      </w:pPr>
    </w:p>
    <w:p w14:paraId="7DFDA280" w14:textId="77777777" w:rsidR="00E60C3E" w:rsidRDefault="00E60C3E" w:rsidP="00F33271">
      <w:pPr>
        <w:spacing w:line="283" w:lineRule="exact"/>
        <w:rPr>
          <w:rFonts w:ascii="Times New Roman" w:eastAsia="Times New Roman" w:hAnsi="Times New Roman" w:cs="Times New Roman"/>
          <w:color w:val="FF0000"/>
          <w:sz w:val="24"/>
          <w:szCs w:val="24"/>
        </w:rPr>
      </w:pPr>
    </w:p>
    <w:p w14:paraId="06500050" w14:textId="77777777" w:rsidR="00E60C3E" w:rsidRDefault="00E60C3E" w:rsidP="00F33271">
      <w:pPr>
        <w:spacing w:line="283" w:lineRule="exact"/>
        <w:rPr>
          <w:rFonts w:ascii="Times New Roman" w:eastAsia="Times New Roman" w:hAnsi="Times New Roman" w:cs="Times New Roman"/>
          <w:color w:val="FF0000"/>
          <w:sz w:val="24"/>
          <w:szCs w:val="24"/>
        </w:rPr>
      </w:pPr>
    </w:p>
    <w:p w14:paraId="4628C19F" w14:textId="77777777" w:rsidR="00E60C3E" w:rsidRDefault="00E60C3E" w:rsidP="00F33271">
      <w:pPr>
        <w:spacing w:line="283" w:lineRule="exact"/>
        <w:rPr>
          <w:rFonts w:ascii="Times New Roman" w:eastAsia="Times New Roman" w:hAnsi="Times New Roman" w:cs="Times New Roman"/>
          <w:color w:val="FF0000"/>
          <w:sz w:val="24"/>
          <w:szCs w:val="24"/>
        </w:rPr>
      </w:pPr>
    </w:p>
    <w:p w14:paraId="2498D252" w14:textId="77777777" w:rsidR="00E60C3E" w:rsidRDefault="00E60C3E" w:rsidP="00F33271">
      <w:pPr>
        <w:spacing w:line="283" w:lineRule="exact"/>
        <w:rPr>
          <w:rFonts w:ascii="Times New Roman" w:eastAsia="Times New Roman" w:hAnsi="Times New Roman" w:cs="Times New Roman"/>
          <w:color w:val="FF0000"/>
          <w:sz w:val="24"/>
          <w:szCs w:val="24"/>
        </w:rPr>
      </w:pPr>
    </w:p>
    <w:p w14:paraId="15C95A4D" w14:textId="77777777" w:rsidR="00E60C3E" w:rsidRDefault="00E60C3E" w:rsidP="00F33271">
      <w:pPr>
        <w:spacing w:line="283" w:lineRule="exact"/>
        <w:rPr>
          <w:rFonts w:ascii="Times New Roman" w:eastAsia="Times New Roman" w:hAnsi="Times New Roman" w:cs="Times New Roman"/>
          <w:color w:val="FF0000"/>
          <w:sz w:val="24"/>
          <w:szCs w:val="24"/>
        </w:rPr>
      </w:pPr>
    </w:p>
    <w:p w14:paraId="6899EC86" w14:textId="77777777" w:rsidR="00E60C3E" w:rsidRDefault="00E60C3E" w:rsidP="00F33271">
      <w:pPr>
        <w:spacing w:line="283" w:lineRule="exact"/>
        <w:rPr>
          <w:rFonts w:ascii="Times New Roman" w:eastAsia="Times New Roman" w:hAnsi="Times New Roman" w:cs="Times New Roman"/>
          <w:color w:val="FF0000"/>
          <w:sz w:val="24"/>
          <w:szCs w:val="24"/>
        </w:rPr>
      </w:pPr>
    </w:p>
    <w:p w14:paraId="7413C57D" w14:textId="77777777" w:rsidR="00E60C3E" w:rsidRDefault="00E60C3E" w:rsidP="00F33271">
      <w:pPr>
        <w:spacing w:line="283" w:lineRule="exact"/>
        <w:rPr>
          <w:rFonts w:ascii="Times New Roman" w:eastAsia="Times New Roman" w:hAnsi="Times New Roman" w:cs="Times New Roman"/>
          <w:color w:val="FF0000"/>
          <w:sz w:val="24"/>
          <w:szCs w:val="24"/>
        </w:rPr>
      </w:pPr>
    </w:p>
    <w:p w14:paraId="358C536F" w14:textId="77777777" w:rsidR="00E60C3E" w:rsidRDefault="00E60C3E" w:rsidP="00F33271">
      <w:pPr>
        <w:spacing w:line="283" w:lineRule="exact"/>
        <w:rPr>
          <w:rFonts w:ascii="Times New Roman" w:eastAsia="Times New Roman" w:hAnsi="Times New Roman" w:cs="Times New Roman"/>
          <w:color w:val="FF0000"/>
          <w:sz w:val="24"/>
          <w:szCs w:val="24"/>
        </w:rPr>
      </w:pPr>
    </w:p>
    <w:p w14:paraId="63698916" w14:textId="77777777" w:rsidR="00E60C3E" w:rsidRDefault="00E60C3E" w:rsidP="00F33271">
      <w:pPr>
        <w:spacing w:line="283" w:lineRule="exact"/>
        <w:rPr>
          <w:rFonts w:ascii="Times New Roman" w:eastAsia="Times New Roman" w:hAnsi="Times New Roman" w:cs="Times New Roman"/>
          <w:color w:val="FF0000"/>
          <w:sz w:val="24"/>
          <w:szCs w:val="24"/>
        </w:rPr>
      </w:pPr>
    </w:p>
    <w:p w14:paraId="62BD00EF" w14:textId="77777777" w:rsidR="00E60C3E" w:rsidRDefault="00E60C3E" w:rsidP="00F33271">
      <w:pPr>
        <w:spacing w:line="283" w:lineRule="exact"/>
        <w:rPr>
          <w:rFonts w:ascii="Times New Roman" w:eastAsia="Times New Roman" w:hAnsi="Times New Roman" w:cs="Times New Roman"/>
          <w:color w:val="FF0000"/>
          <w:sz w:val="24"/>
          <w:szCs w:val="24"/>
        </w:rPr>
      </w:pPr>
    </w:p>
    <w:p w14:paraId="07D9B8E7" w14:textId="77777777" w:rsidR="00E60C3E" w:rsidRDefault="00E60C3E" w:rsidP="00F33271">
      <w:pPr>
        <w:spacing w:line="283" w:lineRule="exact"/>
        <w:rPr>
          <w:rFonts w:ascii="Times New Roman" w:eastAsia="Times New Roman" w:hAnsi="Times New Roman" w:cs="Times New Roman"/>
          <w:color w:val="FF0000"/>
          <w:sz w:val="24"/>
          <w:szCs w:val="24"/>
        </w:rPr>
      </w:pPr>
    </w:p>
    <w:p w14:paraId="469734DC" w14:textId="77777777" w:rsidR="00E60C3E" w:rsidRDefault="00E60C3E" w:rsidP="00F33271">
      <w:pPr>
        <w:spacing w:line="283" w:lineRule="exact"/>
        <w:rPr>
          <w:rFonts w:ascii="Times New Roman" w:eastAsia="Times New Roman" w:hAnsi="Times New Roman" w:cs="Times New Roman"/>
          <w:color w:val="FF0000"/>
          <w:sz w:val="24"/>
          <w:szCs w:val="24"/>
        </w:rPr>
      </w:pPr>
    </w:p>
    <w:p w14:paraId="31D3A594" w14:textId="77777777" w:rsidR="00E60C3E" w:rsidRDefault="00E60C3E" w:rsidP="00F33271">
      <w:pPr>
        <w:spacing w:line="283" w:lineRule="exact"/>
        <w:rPr>
          <w:rFonts w:ascii="Times New Roman" w:eastAsia="Times New Roman" w:hAnsi="Times New Roman" w:cs="Times New Roman"/>
          <w:color w:val="FF0000"/>
          <w:sz w:val="24"/>
          <w:szCs w:val="24"/>
        </w:rPr>
      </w:pPr>
    </w:p>
    <w:p w14:paraId="1F83E773" w14:textId="77777777" w:rsidR="00E60C3E" w:rsidRDefault="00E60C3E" w:rsidP="00F33271">
      <w:pPr>
        <w:spacing w:line="283" w:lineRule="exact"/>
        <w:rPr>
          <w:rFonts w:ascii="Times New Roman" w:eastAsia="Times New Roman" w:hAnsi="Times New Roman" w:cs="Times New Roman"/>
          <w:color w:val="FF0000"/>
          <w:sz w:val="24"/>
          <w:szCs w:val="24"/>
        </w:rPr>
      </w:pPr>
    </w:p>
    <w:p w14:paraId="2252E199" w14:textId="77777777" w:rsidR="00E60C3E" w:rsidRDefault="00E60C3E" w:rsidP="00F33271">
      <w:pPr>
        <w:spacing w:line="283" w:lineRule="exact"/>
        <w:rPr>
          <w:rFonts w:ascii="Times New Roman" w:eastAsia="Times New Roman" w:hAnsi="Times New Roman" w:cs="Times New Roman"/>
          <w:color w:val="FF0000"/>
          <w:sz w:val="24"/>
          <w:szCs w:val="24"/>
        </w:rPr>
      </w:pPr>
    </w:p>
    <w:p w14:paraId="60A5749C" w14:textId="77777777" w:rsidR="00E60C3E" w:rsidRDefault="00E60C3E" w:rsidP="00F33271">
      <w:pPr>
        <w:spacing w:line="283" w:lineRule="exact"/>
        <w:rPr>
          <w:rFonts w:ascii="Times New Roman" w:eastAsia="Times New Roman" w:hAnsi="Times New Roman" w:cs="Times New Roman"/>
          <w:color w:val="FF0000"/>
          <w:sz w:val="24"/>
          <w:szCs w:val="24"/>
        </w:rPr>
      </w:pPr>
    </w:p>
    <w:p w14:paraId="645CF96C" w14:textId="77777777" w:rsidR="005F1DE2" w:rsidRDefault="005F1DE2" w:rsidP="00F33271">
      <w:pPr>
        <w:spacing w:line="283" w:lineRule="exact"/>
        <w:rPr>
          <w:rFonts w:ascii="Times New Roman" w:eastAsia="Times New Roman" w:hAnsi="Times New Roman" w:cs="Times New Roman"/>
          <w:color w:val="FF0000"/>
          <w:sz w:val="24"/>
          <w:szCs w:val="24"/>
        </w:rPr>
        <w:sectPr w:rsidR="005F1DE2" w:rsidSect="00E60C3E">
          <w:footerReference w:type="default" r:id="rId8"/>
          <w:pgSz w:w="11906" w:h="16838"/>
          <w:pgMar w:top="1701" w:right="567" w:bottom="1134" w:left="1701" w:header="567" w:footer="567" w:gutter="0"/>
          <w:cols w:space="1296"/>
          <w:docGrid w:linePitch="360"/>
        </w:sectPr>
      </w:pPr>
    </w:p>
    <w:p w14:paraId="4365AA7D" w14:textId="6BDCBDC6" w:rsidR="00BA4A16" w:rsidRPr="00BA4A16" w:rsidRDefault="00BA4A16" w:rsidP="00E21FF4">
      <w:pPr>
        <w:jc w:val="center"/>
        <w:rPr>
          <w:rFonts w:ascii="Times New Roman" w:eastAsiaTheme="minorHAnsi" w:hAnsi="Times New Roman" w:cs="Times New Roman"/>
          <w:b/>
          <w:sz w:val="24"/>
          <w:szCs w:val="24"/>
          <w:lang w:eastAsia="en-US"/>
        </w:rPr>
      </w:pPr>
      <w:r w:rsidRPr="00BA4A16">
        <w:rPr>
          <w:rFonts w:ascii="Times New Roman" w:eastAsiaTheme="minorHAnsi" w:hAnsi="Times New Roman" w:cs="Times New Roman"/>
          <w:b/>
          <w:sz w:val="24"/>
          <w:szCs w:val="24"/>
          <w:lang w:eastAsia="en-US"/>
        </w:rPr>
        <w:lastRenderedPageBreak/>
        <w:t>IV SKYRIUS</w:t>
      </w:r>
      <w:bookmarkStart w:id="3" w:name="_GoBack"/>
      <w:bookmarkEnd w:id="3"/>
    </w:p>
    <w:p w14:paraId="09F7AB0E" w14:textId="0E6943C1" w:rsidR="009E5DC4" w:rsidRPr="009E5DC4" w:rsidRDefault="005F1DE2" w:rsidP="00E21FF4">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2020</w:t>
      </w:r>
      <w:r w:rsidR="009E5DC4" w:rsidRPr="009E5DC4">
        <w:rPr>
          <w:rFonts w:ascii="Times New Roman" w:eastAsia="Times New Roman" w:hAnsi="Times New Roman" w:cs="Times New Roman"/>
          <w:b/>
          <w:bCs/>
          <w:color w:val="000000"/>
          <w:sz w:val="24"/>
          <w:szCs w:val="24"/>
        </w:rPr>
        <w:t xml:space="preserve"> METŲ UŽDAVINIŲ ĮGYVENDINIMO PLANAS</w:t>
      </w:r>
    </w:p>
    <w:p w14:paraId="7D69EDBB" w14:textId="77777777" w:rsidR="009E5DC4" w:rsidRPr="009E5DC4" w:rsidRDefault="009E5DC4" w:rsidP="00F33271">
      <w:pPr>
        <w:rPr>
          <w:rFonts w:ascii="Times New Roman" w:eastAsia="Times New Roman" w:hAnsi="Times New Roman" w:cs="Times New Roman"/>
          <w:sz w:val="24"/>
          <w:szCs w:val="24"/>
        </w:rPr>
      </w:pPr>
    </w:p>
    <w:p w14:paraId="7FBE7798" w14:textId="0684B1BC" w:rsidR="00E51701" w:rsidRDefault="009E5DC4" w:rsidP="00F33271">
      <w:pPr>
        <w:rPr>
          <w:rFonts w:ascii="Times New Roman" w:eastAsia="Times New Roman" w:hAnsi="Times New Roman" w:cs="Times New Roman"/>
          <w:color w:val="000000"/>
        </w:rPr>
      </w:pPr>
      <w:r w:rsidRPr="009E5DC4">
        <w:rPr>
          <w:rFonts w:ascii="Times New Roman" w:eastAsia="Times New Roman" w:hAnsi="Times New Roman" w:cs="Times New Roman"/>
          <w:color w:val="000000"/>
        </w:rPr>
        <w:t>*naudojami sutrumpinimai: Klaipėdos miesto pedagogų švieti</w:t>
      </w:r>
      <w:r w:rsidR="00B356D1">
        <w:rPr>
          <w:rFonts w:ascii="Times New Roman" w:eastAsia="Times New Roman" w:hAnsi="Times New Roman" w:cs="Times New Roman"/>
          <w:color w:val="000000"/>
        </w:rPr>
        <w:t xml:space="preserve">mo ir kultūros centras – PŠKC, </w:t>
      </w:r>
      <w:r w:rsidR="00CB79CE">
        <w:rPr>
          <w:rFonts w:ascii="Times New Roman" w:eastAsia="Times New Roman" w:hAnsi="Times New Roman" w:cs="Times New Roman"/>
          <w:color w:val="000000"/>
        </w:rPr>
        <w:t xml:space="preserve">įstaigos </w:t>
      </w:r>
      <w:r w:rsidRPr="009E5DC4">
        <w:rPr>
          <w:rFonts w:ascii="Times New Roman" w:eastAsia="Times New Roman" w:hAnsi="Times New Roman" w:cs="Times New Roman"/>
          <w:color w:val="000000"/>
        </w:rPr>
        <w:t>biudžeto lėšos – ĮB, Edukacinių, kultūrinių ir kitų renginių programos lėšos – RP, neformalusis suaugusiųjų</w:t>
      </w:r>
      <w:r w:rsidR="00CB79CE">
        <w:rPr>
          <w:rFonts w:ascii="Times New Roman" w:eastAsia="Times New Roman" w:hAnsi="Times New Roman" w:cs="Times New Roman"/>
          <w:color w:val="000000"/>
        </w:rPr>
        <w:t xml:space="preserve"> švietimas ir tęstinis mokymas </w:t>
      </w:r>
      <w:r w:rsidRPr="009E5DC4">
        <w:rPr>
          <w:rFonts w:ascii="Times New Roman" w:eastAsia="Times New Roman" w:hAnsi="Times New Roman" w:cs="Times New Roman"/>
          <w:color w:val="000000"/>
        </w:rPr>
        <w:t>– NSŠTM, NSŠTM veiksmų planas – VP, kvalifikacijos tobulinima</w:t>
      </w:r>
      <w:r w:rsidR="00B356D1">
        <w:rPr>
          <w:rFonts w:ascii="Times New Roman" w:eastAsia="Times New Roman" w:hAnsi="Times New Roman" w:cs="Times New Roman"/>
          <w:color w:val="000000"/>
        </w:rPr>
        <w:t>s – KT, metodinis būrelis – MB</w:t>
      </w:r>
    </w:p>
    <w:p w14:paraId="2BA3305F" w14:textId="77777777" w:rsidR="00B356D1" w:rsidRPr="009E5DC4" w:rsidRDefault="00B356D1" w:rsidP="00F33271">
      <w:pPr>
        <w:rPr>
          <w:rFonts w:ascii="Times New Roman" w:eastAsia="Times New Roman" w:hAnsi="Times New Roman" w:cs="Times New Roman"/>
          <w:sz w:val="24"/>
          <w:szCs w:val="24"/>
        </w:rPr>
      </w:pPr>
    </w:p>
    <w:tbl>
      <w:tblPr>
        <w:tblW w:w="13907" w:type="dxa"/>
        <w:tblLayout w:type="fixed"/>
        <w:tblCellMar>
          <w:top w:w="15" w:type="dxa"/>
          <w:left w:w="15" w:type="dxa"/>
          <w:bottom w:w="15" w:type="dxa"/>
          <w:right w:w="15" w:type="dxa"/>
        </w:tblCellMar>
        <w:tblLook w:val="04A0" w:firstRow="1" w:lastRow="0" w:firstColumn="1" w:lastColumn="0" w:noHBand="0" w:noVBand="1"/>
      </w:tblPr>
      <w:tblGrid>
        <w:gridCol w:w="2348"/>
        <w:gridCol w:w="2366"/>
        <w:gridCol w:w="1822"/>
        <w:gridCol w:w="1559"/>
        <w:gridCol w:w="1979"/>
        <w:gridCol w:w="3833"/>
      </w:tblGrid>
      <w:tr w:rsidR="009E5DC4" w:rsidRPr="009E5DC4" w14:paraId="0A135EDB" w14:textId="77777777" w:rsidTr="00BA4A16">
        <w:tc>
          <w:tcPr>
            <w:tcW w:w="13907" w:type="dxa"/>
            <w:gridSpan w:val="6"/>
            <w:tcBorders>
              <w:top w:val="single" w:sz="4" w:space="0" w:color="000000"/>
              <w:left w:val="single" w:sz="4" w:space="0" w:color="000000"/>
              <w:bottom w:val="single" w:sz="4" w:space="0" w:color="000000"/>
              <w:right w:val="single" w:sz="4" w:space="0" w:color="000000"/>
            </w:tcBorders>
            <w:shd w:val="clear" w:color="auto" w:fill="D7E3BC"/>
            <w:hideMark/>
          </w:tcPr>
          <w:p w14:paraId="509F4B2A" w14:textId="77777777" w:rsidR="009E5DC4" w:rsidRPr="009E5DC4" w:rsidRDefault="009E5DC4" w:rsidP="00F33271">
            <w:pPr>
              <w:spacing w:line="0" w:lineRule="atLeast"/>
              <w:rPr>
                <w:rFonts w:ascii="Times New Roman" w:eastAsia="Times New Roman" w:hAnsi="Times New Roman" w:cs="Times New Roman"/>
                <w:sz w:val="24"/>
                <w:szCs w:val="24"/>
              </w:rPr>
            </w:pPr>
            <w:r w:rsidRPr="009E5DC4">
              <w:rPr>
                <w:rFonts w:ascii="Times New Roman" w:eastAsia="Times New Roman" w:hAnsi="Times New Roman" w:cs="Times New Roman"/>
                <w:b/>
                <w:bCs/>
                <w:color w:val="000000"/>
                <w:sz w:val="24"/>
                <w:szCs w:val="24"/>
              </w:rPr>
              <w:t>1 TIKSLAS – užtikrinti profesinio tobulėjimo paslaugų kokybę ir prieinamumą, atsižvelgiant į suaugusiųjų gyvenimo karjerai būtinų kompetencijų tobulinimo ir m</w:t>
            </w:r>
            <w:r w:rsidR="004B69F5">
              <w:rPr>
                <w:rFonts w:ascii="Times New Roman" w:eastAsia="Times New Roman" w:hAnsi="Times New Roman" w:cs="Times New Roman"/>
                <w:b/>
                <w:bCs/>
                <w:color w:val="000000"/>
                <w:sz w:val="24"/>
                <w:szCs w:val="24"/>
              </w:rPr>
              <w:t>okymosi visą gyvenimą poreikius</w:t>
            </w:r>
          </w:p>
        </w:tc>
      </w:tr>
      <w:tr w:rsidR="005F1DE2" w:rsidRPr="009E5DC4" w14:paraId="24F85901" w14:textId="77777777" w:rsidTr="00D548C3">
        <w:tc>
          <w:tcPr>
            <w:tcW w:w="2348"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14:paraId="49124C90" w14:textId="43D429A5" w:rsidR="005F1DE2" w:rsidRPr="005F1DE2" w:rsidRDefault="005F1DE2" w:rsidP="00F33271">
            <w:pPr>
              <w:spacing w:line="0" w:lineRule="atLeast"/>
              <w:rPr>
                <w:rFonts w:ascii="Times New Roman" w:eastAsia="Times New Roman" w:hAnsi="Times New Roman" w:cs="Times New Roman"/>
                <w:b/>
                <w:color w:val="000000"/>
                <w:sz w:val="24"/>
                <w:szCs w:val="24"/>
              </w:rPr>
            </w:pPr>
            <w:r w:rsidRPr="005F1DE2">
              <w:rPr>
                <w:rFonts w:ascii="Times New Roman" w:eastAsia="Times New Roman" w:hAnsi="Times New Roman" w:cs="Times New Roman"/>
                <w:b/>
                <w:color w:val="000000"/>
                <w:sz w:val="24"/>
                <w:szCs w:val="24"/>
              </w:rPr>
              <w:t>Uždaviniai</w:t>
            </w:r>
          </w:p>
        </w:tc>
        <w:tc>
          <w:tcPr>
            <w:tcW w:w="2366"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B38F9BC" w14:textId="60B102E1" w:rsidR="005F1DE2" w:rsidRPr="005F1DE2" w:rsidRDefault="005F1DE2" w:rsidP="00F33271">
            <w:pPr>
              <w:spacing w:line="0" w:lineRule="atLeast"/>
              <w:rPr>
                <w:rFonts w:ascii="Times New Roman" w:eastAsia="Times New Roman" w:hAnsi="Times New Roman" w:cs="Times New Roman"/>
                <w:b/>
                <w:color w:val="000000"/>
                <w:sz w:val="24"/>
                <w:szCs w:val="24"/>
              </w:rPr>
            </w:pPr>
            <w:r w:rsidRPr="005F1DE2">
              <w:rPr>
                <w:rFonts w:ascii="Times New Roman" w:eastAsia="Times New Roman" w:hAnsi="Times New Roman" w:cs="Times New Roman"/>
                <w:b/>
                <w:color w:val="000000"/>
                <w:sz w:val="24"/>
                <w:szCs w:val="24"/>
              </w:rPr>
              <w:t xml:space="preserve">Priemonės </w:t>
            </w:r>
          </w:p>
        </w:tc>
        <w:tc>
          <w:tcPr>
            <w:tcW w:w="1822"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Pr>
          <w:p w14:paraId="5E0FFB04" w14:textId="47FB671A" w:rsidR="005F1DE2" w:rsidRPr="005F1DE2" w:rsidRDefault="005F1DE2" w:rsidP="00F33271">
            <w:pPr>
              <w:spacing w:line="0" w:lineRule="atLeast"/>
              <w:rPr>
                <w:rFonts w:ascii="Times New Roman" w:eastAsia="Times New Roman" w:hAnsi="Times New Roman" w:cs="Times New Roman"/>
                <w:b/>
                <w:color w:val="000000"/>
                <w:sz w:val="24"/>
                <w:szCs w:val="24"/>
              </w:rPr>
            </w:pPr>
            <w:r w:rsidRPr="005F1DE2">
              <w:rPr>
                <w:rFonts w:ascii="Times New Roman" w:eastAsia="Times New Roman" w:hAnsi="Times New Roman" w:cs="Times New Roman"/>
                <w:b/>
                <w:color w:val="000000"/>
                <w:sz w:val="24"/>
                <w:szCs w:val="24"/>
              </w:rPr>
              <w:t>Vykdytojas (-ai)</w:t>
            </w:r>
          </w:p>
        </w:tc>
        <w:tc>
          <w:tcPr>
            <w:tcW w:w="1559"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Pr>
          <w:p w14:paraId="261DA5F7" w14:textId="12AF30E2" w:rsidR="005F1DE2" w:rsidRPr="005F1DE2" w:rsidRDefault="005F1DE2" w:rsidP="00F33271">
            <w:pPr>
              <w:spacing w:line="0" w:lineRule="atLeast"/>
              <w:rPr>
                <w:rFonts w:ascii="Times New Roman" w:eastAsia="Times New Roman" w:hAnsi="Times New Roman" w:cs="Times New Roman"/>
                <w:b/>
                <w:color w:val="000000"/>
                <w:sz w:val="24"/>
                <w:szCs w:val="24"/>
              </w:rPr>
            </w:pPr>
            <w:r w:rsidRPr="005F1DE2">
              <w:rPr>
                <w:rFonts w:ascii="Times New Roman" w:eastAsia="Times New Roman" w:hAnsi="Times New Roman" w:cs="Times New Roman"/>
                <w:b/>
                <w:color w:val="000000"/>
                <w:sz w:val="24"/>
                <w:szCs w:val="24"/>
              </w:rPr>
              <w:t xml:space="preserve">Įvykdymo terminas </w:t>
            </w:r>
          </w:p>
        </w:tc>
        <w:tc>
          <w:tcPr>
            <w:tcW w:w="1979"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Pr>
          <w:p w14:paraId="5A74C294" w14:textId="65F2F8CF" w:rsidR="005F1DE2" w:rsidRPr="005F1DE2" w:rsidRDefault="005F1DE2" w:rsidP="00F33271">
            <w:pPr>
              <w:spacing w:line="0" w:lineRule="atLeast"/>
              <w:rPr>
                <w:rFonts w:ascii="Times New Roman" w:eastAsia="Times New Roman" w:hAnsi="Times New Roman" w:cs="Times New Roman"/>
                <w:b/>
                <w:color w:val="000000"/>
                <w:sz w:val="24"/>
                <w:szCs w:val="24"/>
              </w:rPr>
            </w:pPr>
            <w:r w:rsidRPr="005F1DE2">
              <w:rPr>
                <w:rFonts w:ascii="Times New Roman" w:eastAsia="Times New Roman" w:hAnsi="Times New Roman" w:cs="Times New Roman"/>
                <w:b/>
                <w:color w:val="000000"/>
                <w:sz w:val="24"/>
                <w:szCs w:val="24"/>
              </w:rPr>
              <w:t>Planuojamos lėšos/ištekliai</w:t>
            </w:r>
          </w:p>
        </w:tc>
        <w:tc>
          <w:tcPr>
            <w:tcW w:w="3833"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Pr>
          <w:p w14:paraId="2FB1674E" w14:textId="77777777" w:rsidR="00BA4A16" w:rsidRDefault="005F1DE2" w:rsidP="00F33271">
            <w:pPr>
              <w:spacing w:line="0" w:lineRule="atLeast"/>
              <w:rPr>
                <w:rFonts w:ascii="Times New Roman" w:eastAsia="Times New Roman" w:hAnsi="Times New Roman" w:cs="Times New Roman"/>
                <w:b/>
                <w:color w:val="000000"/>
                <w:sz w:val="24"/>
                <w:szCs w:val="24"/>
              </w:rPr>
            </w:pPr>
            <w:r w:rsidRPr="005F1DE2">
              <w:rPr>
                <w:rFonts w:ascii="Times New Roman" w:eastAsia="Times New Roman" w:hAnsi="Times New Roman" w:cs="Times New Roman"/>
                <w:b/>
                <w:color w:val="000000"/>
                <w:sz w:val="24"/>
                <w:szCs w:val="24"/>
              </w:rPr>
              <w:t>Laukiamo rezultato vertinimo</w:t>
            </w:r>
          </w:p>
          <w:p w14:paraId="4C599D67" w14:textId="43D4F0FB" w:rsidR="005F1DE2" w:rsidRPr="005F1DE2" w:rsidRDefault="005F1DE2" w:rsidP="00F33271">
            <w:pPr>
              <w:spacing w:line="0" w:lineRule="atLeast"/>
              <w:rPr>
                <w:rFonts w:ascii="Times New Roman" w:eastAsia="Times New Roman" w:hAnsi="Times New Roman" w:cs="Times New Roman"/>
                <w:b/>
                <w:color w:val="000000"/>
                <w:sz w:val="24"/>
                <w:szCs w:val="24"/>
              </w:rPr>
            </w:pPr>
            <w:r w:rsidRPr="005F1DE2">
              <w:rPr>
                <w:rFonts w:ascii="Times New Roman" w:eastAsia="Times New Roman" w:hAnsi="Times New Roman" w:cs="Times New Roman"/>
                <w:b/>
                <w:color w:val="000000"/>
                <w:sz w:val="24"/>
                <w:szCs w:val="24"/>
              </w:rPr>
              <w:t xml:space="preserve"> kriterijai</w:t>
            </w:r>
          </w:p>
        </w:tc>
      </w:tr>
      <w:tr w:rsidR="00B57E6C" w:rsidRPr="009E5DC4" w14:paraId="597A031C" w14:textId="77777777" w:rsidTr="00B57E6C">
        <w:tc>
          <w:tcPr>
            <w:tcW w:w="2348" w:type="dxa"/>
            <w:vMerge w:val="restart"/>
            <w:tcBorders>
              <w:top w:val="single" w:sz="4" w:space="0" w:color="000000"/>
              <w:left w:val="single" w:sz="4" w:space="0" w:color="000000"/>
              <w:right w:val="single" w:sz="4" w:space="0" w:color="auto"/>
            </w:tcBorders>
          </w:tcPr>
          <w:p w14:paraId="35DB50AB" w14:textId="3B049C8C" w:rsidR="00B57E6C" w:rsidRPr="009E5DC4" w:rsidRDefault="00B57E6C" w:rsidP="00F33271">
            <w:pPr>
              <w:spacing w:line="283" w:lineRule="exact"/>
              <w:rPr>
                <w:rFonts w:ascii="Times New Roman" w:eastAsia="Times New Roman" w:hAnsi="Times New Roman" w:cs="Times New Roman"/>
                <w:color w:val="000000"/>
                <w:sz w:val="24"/>
                <w:szCs w:val="24"/>
              </w:rPr>
            </w:pPr>
            <w:r w:rsidRPr="00FD71B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FD71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w:t>
            </w:r>
            <w:r w:rsidRPr="00FD71BE">
              <w:rPr>
                <w:rFonts w:ascii="Times New Roman" w:eastAsia="Times New Roman" w:hAnsi="Times New Roman" w:cs="Times New Roman"/>
                <w:sz w:val="24"/>
                <w:szCs w:val="24"/>
              </w:rPr>
              <w:t>gyvendinti mokytojų tęstinio profesinio tobulinimo priemonių planą, atsižvelgiant į mokytojų asmeninio ir profesinio tobulėjimo poreikius</w:t>
            </w:r>
          </w:p>
        </w:tc>
        <w:tc>
          <w:tcPr>
            <w:tcW w:w="2366" w:type="dxa"/>
            <w:tcBorders>
              <w:top w:val="single" w:sz="4" w:space="0" w:color="000000"/>
              <w:left w:val="single" w:sz="4" w:space="0" w:color="auto"/>
              <w:bottom w:val="single" w:sz="4" w:space="0" w:color="000000"/>
              <w:right w:val="single" w:sz="4" w:space="0" w:color="000000"/>
            </w:tcBorders>
          </w:tcPr>
          <w:p w14:paraId="61BF533E" w14:textId="1CACE354" w:rsidR="00B57E6C" w:rsidRPr="009E5DC4" w:rsidRDefault="00B57E6C" w:rsidP="00BC4D0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KTR programų rengimas,  akreditavimas</w:t>
            </w:r>
          </w:p>
        </w:tc>
        <w:tc>
          <w:tcPr>
            <w:tcW w:w="1822" w:type="dxa"/>
            <w:tcBorders>
              <w:top w:val="single" w:sz="4" w:space="0" w:color="000000"/>
              <w:left w:val="single" w:sz="4" w:space="0" w:color="000000"/>
              <w:bottom w:val="single" w:sz="4" w:space="0" w:color="auto"/>
              <w:right w:val="single" w:sz="4" w:space="0" w:color="000000"/>
            </w:tcBorders>
          </w:tcPr>
          <w:p w14:paraId="495F5DE5" w14:textId="7757C083" w:rsidR="00B57E6C" w:rsidRDefault="00B57E6C" w:rsidP="00F33271">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Antanaitis</w:t>
            </w:r>
          </w:p>
          <w:p w14:paraId="39B2700A" w14:textId="182FB009" w:rsidR="00B57E6C" w:rsidRPr="009E5DC4" w:rsidRDefault="00B57E6C" w:rsidP="00F33271">
            <w:pPr>
              <w:spacing w:line="0" w:lineRule="atLeast"/>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auto"/>
              <w:right w:val="single" w:sz="4" w:space="0" w:color="000000"/>
            </w:tcBorders>
          </w:tcPr>
          <w:p w14:paraId="63B3555F" w14:textId="77777777" w:rsidR="00B57E6C" w:rsidRPr="009E5DC4" w:rsidRDefault="00B57E6C" w:rsidP="00F33271">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p w14:paraId="71DEFADF" w14:textId="77777777" w:rsidR="00B57E6C" w:rsidRDefault="00B57E6C" w:rsidP="00F33271">
            <w:pPr>
              <w:spacing w:line="0" w:lineRule="atLeast"/>
              <w:rPr>
                <w:rFonts w:ascii="Times New Roman" w:eastAsia="Times New Roman" w:hAnsi="Times New Roman" w:cs="Times New Roman"/>
                <w:color w:val="000000"/>
                <w:sz w:val="24"/>
                <w:szCs w:val="24"/>
              </w:rPr>
            </w:pPr>
          </w:p>
          <w:p w14:paraId="0D80F7CB" w14:textId="05DA85B9" w:rsidR="00B57E6C" w:rsidRPr="009E5DC4" w:rsidRDefault="00B57E6C" w:rsidP="00F33271">
            <w:pPr>
              <w:spacing w:line="0" w:lineRule="atLeast"/>
              <w:rPr>
                <w:rFonts w:ascii="Times New Roman" w:eastAsia="Times New Roman" w:hAnsi="Times New Roman" w:cs="Times New Roman"/>
                <w:color w:val="000000"/>
                <w:sz w:val="24"/>
                <w:szCs w:val="24"/>
              </w:rPr>
            </w:pPr>
          </w:p>
        </w:tc>
        <w:tc>
          <w:tcPr>
            <w:tcW w:w="1979" w:type="dxa"/>
            <w:tcBorders>
              <w:top w:val="single" w:sz="4" w:space="0" w:color="000000"/>
              <w:left w:val="single" w:sz="4" w:space="0" w:color="000000"/>
              <w:bottom w:val="single" w:sz="4" w:space="0" w:color="auto"/>
              <w:right w:val="single" w:sz="4" w:space="0" w:color="000000"/>
            </w:tcBorders>
          </w:tcPr>
          <w:p w14:paraId="27AED727" w14:textId="1FC20258" w:rsidR="00B57E6C" w:rsidRPr="009E5DC4" w:rsidRDefault="00B57E6C" w:rsidP="00F33271">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tc>
        <w:tc>
          <w:tcPr>
            <w:tcW w:w="3833" w:type="dxa"/>
            <w:tcBorders>
              <w:top w:val="single" w:sz="4" w:space="0" w:color="000000"/>
              <w:left w:val="single" w:sz="4" w:space="0" w:color="000000"/>
              <w:bottom w:val="single" w:sz="4" w:space="0" w:color="auto"/>
              <w:right w:val="single" w:sz="4" w:space="0" w:color="000000"/>
            </w:tcBorders>
          </w:tcPr>
          <w:p w14:paraId="64EC8A2F" w14:textId="1297499B" w:rsidR="00B57E6C" w:rsidRDefault="00B57E6C" w:rsidP="00F33271">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KT programų valandų skaičius (vienetais) 2187;</w:t>
            </w:r>
          </w:p>
          <w:p w14:paraId="7AF43FD2" w14:textId="77777777" w:rsidR="00B57E6C" w:rsidRDefault="00B57E6C" w:rsidP="00F33271">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Parengta 15 KT planų bendrojo ugdymo mokykloms</w:t>
            </w:r>
            <w:r w:rsidR="00EE62E0">
              <w:rPr>
                <w:rFonts w:ascii="Times New Roman" w:eastAsia="Times New Roman" w:hAnsi="Times New Roman" w:cs="Times New Roman"/>
                <w:color w:val="000000"/>
                <w:sz w:val="24"/>
                <w:szCs w:val="24"/>
              </w:rPr>
              <w:t>;</w:t>
            </w:r>
          </w:p>
          <w:p w14:paraId="7980B3AE" w14:textId="02A80CE4" w:rsidR="00EE62E0" w:rsidRPr="009E5DC4" w:rsidRDefault="00EE62E0" w:rsidP="00F33271">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Parengta </w:t>
            </w:r>
            <w:r w:rsidRPr="00EE62E0">
              <w:rPr>
                <w:rFonts w:ascii="Times New Roman" w:eastAsia="Times New Roman" w:hAnsi="Times New Roman" w:cs="Times New Roman"/>
                <w:color w:val="000000"/>
                <w:sz w:val="24"/>
                <w:szCs w:val="24"/>
              </w:rPr>
              <w:t xml:space="preserve">15 ilgalaikių </w:t>
            </w:r>
            <w:r>
              <w:rPr>
                <w:rFonts w:ascii="Times New Roman" w:eastAsia="Times New Roman" w:hAnsi="Times New Roman" w:cs="Times New Roman"/>
                <w:color w:val="000000"/>
                <w:sz w:val="24"/>
                <w:szCs w:val="24"/>
              </w:rPr>
              <w:t>(ne mažiau 40 val.) KT programų</w:t>
            </w:r>
          </w:p>
        </w:tc>
      </w:tr>
      <w:tr w:rsidR="00B57E6C" w:rsidRPr="009E5DC4" w14:paraId="7F446BFC" w14:textId="77777777" w:rsidTr="00B57E6C">
        <w:trPr>
          <w:trHeight w:val="218"/>
        </w:trPr>
        <w:tc>
          <w:tcPr>
            <w:tcW w:w="2348" w:type="dxa"/>
            <w:vMerge/>
            <w:tcBorders>
              <w:left w:val="single" w:sz="4" w:space="0" w:color="000000"/>
              <w:right w:val="single" w:sz="4" w:space="0" w:color="auto"/>
            </w:tcBorders>
          </w:tcPr>
          <w:p w14:paraId="1EDA83DC" w14:textId="77777777" w:rsidR="00B57E6C" w:rsidRDefault="00B57E6C" w:rsidP="00B57E6C">
            <w:pPr>
              <w:spacing w:line="283" w:lineRule="exact"/>
              <w:rPr>
                <w:rFonts w:ascii="Times New Roman" w:eastAsia="Times New Roman" w:hAnsi="Times New Roman" w:cs="Times New Roman"/>
                <w:color w:val="FF0000"/>
                <w:sz w:val="24"/>
                <w:szCs w:val="24"/>
              </w:rPr>
            </w:pPr>
          </w:p>
        </w:tc>
        <w:tc>
          <w:tcPr>
            <w:tcW w:w="2366" w:type="dxa"/>
            <w:vMerge w:val="restart"/>
            <w:tcBorders>
              <w:top w:val="single" w:sz="4" w:space="0" w:color="000000"/>
              <w:left w:val="single" w:sz="4" w:space="0" w:color="auto"/>
              <w:right w:val="single" w:sz="4" w:space="0" w:color="000000"/>
            </w:tcBorders>
          </w:tcPr>
          <w:p w14:paraId="400156C7" w14:textId="1DB424B4" w:rsidR="00B57E6C" w:rsidRPr="009E5DC4"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KTR organizavimas ir stebėsena</w:t>
            </w:r>
          </w:p>
        </w:tc>
        <w:tc>
          <w:tcPr>
            <w:tcW w:w="1822" w:type="dxa"/>
            <w:tcBorders>
              <w:top w:val="single" w:sz="4" w:space="0" w:color="000000"/>
              <w:left w:val="single" w:sz="4" w:space="0" w:color="000000"/>
              <w:right w:val="single" w:sz="4" w:space="0" w:color="000000"/>
            </w:tcBorders>
          </w:tcPr>
          <w:p w14:paraId="291DE92B" w14:textId="77777777" w:rsidR="00B57E6C" w:rsidRDefault="00EE62E0"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Gervaitis,</w:t>
            </w:r>
          </w:p>
          <w:p w14:paraId="0E6AF18E" w14:textId="3F54427A" w:rsidR="00EE62E0" w:rsidRPr="009E5DC4" w:rsidRDefault="00EE62E0"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Mačiokienė</w:t>
            </w:r>
          </w:p>
        </w:tc>
        <w:tc>
          <w:tcPr>
            <w:tcW w:w="1559" w:type="dxa"/>
            <w:tcBorders>
              <w:top w:val="single" w:sz="4" w:space="0" w:color="auto"/>
              <w:left w:val="single" w:sz="4" w:space="0" w:color="000000"/>
              <w:right w:val="single" w:sz="4" w:space="0" w:color="000000"/>
            </w:tcBorders>
          </w:tcPr>
          <w:p w14:paraId="3F322B0B" w14:textId="16B9B521" w:rsidR="00B57E6C"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p w14:paraId="37C17F39" w14:textId="77777777" w:rsidR="00B57E6C" w:rsidRPr="009E5DC4" w:rsidRDefault="00B57E6C" w:rsidP="00B57E6C">
            <w:pPr>
              <w:spacing w:line="0" w:lineRule="atLeast"/>
              <w:rPr>
                <w:rFonts w:ascii="Times New Roman" w:eastAsia="Times New Roman" w:hAnsi="Times New Roman" w:cs="Times New Roman"/>
                <w:color w:val="000000"/>
                <w:sz w:val="24"/>
                <w:szCs w:val="24"/>
              </w:rPr>
            </w:pPr>
          </w:p>
        </w:tc>
        <w:tc>
          <w:tcPr>
            <w:tcW w:w="1979" w:type="dxa"/>
            <w:tcBorders>
              <w:top w:val="single" w:sz="4" w:space="0" w:color="auto"/>
              <w:left w:val="single" w:sz="4" w:space="0" w:color="000000"/>
              <w:right w:val="single" w:sz="4" w:space="0" w:color="000000"/>
            </w:tcBorders>
          </w:tcPr>
          <w:p w14:paraId="153A6EBF" w14:textId="02AA1F24" w:rsidR="00B57E6C" w:rsidRPr="009E5DC4"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tc>
        <w:tc>
          <w:tcPr>
            <w:tcW w:w="3833" w:type="dxa"/>
            <w:tcBorders>
              <w:top w:val="single" w:sz="4" w:space="0" w:color="000000"/>
              <w:left w:val="single" w:sz="4" w:space="0" w:color="000000"/>
              <w:right w:val="single" w:sz="4" w:space="0" w:color="000000"/>
            </w:tcBorders>
          </w:tcPr>
          <w:p w14:paraId="7DB76256" w14:textId="38E4A6AC" w:rsidR="00B57E6C" w:rsidRPr="009E5DC4"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Išduotų KT pažymėjimų skaičius 9000</w:t>
            </w:r>
          </w:p>
        </w:tc>
      </w:tr>
      <w:tr w:rsidR="008B442E" w:rsidRPr="009E5DC4" w14:paraId="7CEE8B55" w14:textId="77777777" w:rsidTr="004433CB">
        <w:trPr>
          <w:trHeight w:val="3205"/>
        </w:trPr>
        <w:tc>
          <w:tcPr>
            <w:tcW w:w="2348" w:type="dxa"/>
            <w:vMerge/>
            <w:tcBorders>
              <w:left w:val="single" w:sz="4" w:space="0" w:color="000000"/>
              <w:right w:val="single" w:sz="4" w:space="0" w:color="auto"/>
            </w:tcBorders>
          </w:tcPr>
          <w:p w14:paraId="31D01755" w14:textId="77777777" w:rsidR="008B442E" w:rsidRDefault="008B442E" w:rsidP="00B57E6C">
            <w:pPr>
              <w:spacing w:line="283" w:lineRule="exact"/>
              <w:rPr>
                <w:rFonts w:ascii="Times New Roman" w:eastAsia="Times New Roman" w:hAnsi="Times New Roman" w:cs="Times New Roman"/>
                <w:color w:val="FF0000"/>
                <w:sz w:val="24"/>
                <w:szCs w:val="24"/>
              </w:rPr>
            </w:pPr>
          </w:p>
        </w:tc>
        <w:tc>
          <w:tcPr>
            <w:tcW w:w="2366" w:type="dxa"/>
            <w:vMerge/>
            <w:tcBorders>
              <w:left w:val="single" w:sz="4" w:space="0" w:color="auto"/>
              <w:right w:val="single" w:sz="4" w:space="0" w:color="000000"/>
            </w:tcBorders>
          </w:tcPr>
          <w:p w14:paraId="171BE19C" w14:textId="77777777" w:rsidR="008B442E" w:rsidRDefault="008B442E" w:rsidP="00B57E6C">
            <w:pPr>
              <w:spacing w:line="0" w:lineRule="atLeast"/>
              <w:rPr>
                <w:rFonts w:ascii="Times New Roman" w:eastAsia="Times New Roman" w:hAnsi="Times New Roman" w:cs="Times New Roman"/>
                <w:color w:val="000000"/>
                <w:sz w:val="24"/>
                <w:szCs w:val="24"/>
              </w:rPr>
            </w:pPr>
          </w:p>
        </w:tc>
        <w:tc>
          <w:tcPr>
            <w:tcW w:w="1822" w:type="dxa"/>
            <w:tcBorders>
              <w:top w:val="single" w:sz="4" w:space="0" w:color="auto"/>
              <w:left w:val="single" w:sz="4" w:space="0" w:color="000000"/>
              <w:right w:val="single" w:sz="4" w:space="0" w:color="000000"/>
            </w:tcBorders>
          </w:tcPr>
          <w:p w14:paraId="23AAED53" w14:textId="21B784B0" w:rsidR="008B442E" w:rsidRDefault="008B442E"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Gervaitis</w:t>
            </w:r>
          </w:p>
        </w:tc>
        <w:tc>
          <w:tcPr>
            <w:tcW w:w="1559" w:type="dxa"/>
            <w:tcBorders>
              <w:top w:val="single" w:sz="4" w:space="0" w:color="auto"/>
              <w:left w:val="single" w:sz="4" w:space="0" w:color="000000"/>
              <w:right w:val="single" w:sz="4" w:space="0" w:color="000000"/>
            </w:tcBorders>
          </w:tcPr>
          <w:p w14:paraId="3B0B775E" w14:textId="77777777" w:rsidR="008B442E" w:rsidRPr="009E5DC4" w:rsidRDefault="008B442E"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p w14:paraId="41EF35B4" w14:textId="77777777" w:rsidR="008B442E" w:rsidRDefault="008B442E" w:rsidP="00B57E6C">
            <w:pPr>
              <w:spacing w:line="0" w:lineRule="atLeast"/>
              <w:rPr>
                <w:rFonts w:ascii="Times New Roman" w:eastAsia="Times New Roman" w:hAnsi="Times New Roman" w:cs="Times New Roman"/>
                <w:color w:val="000000"/>
                <w:sz w:val="24"/>
                <w:szCs w:val="24"/>
              </w:rPr>
            </w:pPr>
          </w:p>
          <w:p w14:paraId="6F5F3FD9" w14:textId="77777777" w:rsidR="008B442E" w:rsidRPr="009E5DC4" w:rsidRDefault="008B442E" w:rsidP="00B57E6C">
            <w:pPr>
              <w:spacing w:line="0" w:lineRule="atLeast"/>
              <w:rPr>
                <w:rFonts w:ascii="Times New Roman" w:eastAsia="Times New Roman" w:hAnsi="Times New Roman" w:cs="Times New Roman"/>
                <w:color w:val="000000"/>
                <w:sz w:val="24"/>
                <w:szCs w:val="24"/>
              </w:rPr>
            </w:pPr>
          </w:p>
        </w:tc>
        <w:tc>
          <w:tcPr>
            <w:tcW w:w="1979" w:type="dxa"/>
            <w:tcBorders>
              <w:top w:val="single" w:sz="4" w:space="0" w:color="auto"/>
              <w:left w:val="single" w:sz="4" w:space="0" w:color="000000"/>
              <w:right w:val="single" w:sz="4" w:space="0" w:color="000000"/>
            </w:tcBorders>
          </w:tcPr>
          <w:p w14:paraId="3421589A" w14:textId="10EC0B17" w:rsidR="008B442E" w:rsidRDefault="008B442E"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tc>
        <w:tc>
          <w:tcPr>
            <w:tcW w:w="3833" w:type="dxa"/>
            <w:tcBorders>
              <w:top w:val="single" w:sz="4" w:space="0" w:color="auto"/>
              <w:left w:val="single" w:sz="4" w:space="0" w:color="000000"/>
              <w:right w:val="single" w:sz="4" w:space="0" w:color="000000"/>
            </w:tcBorders>
          </w:tcPr>
          <w:p w14:paraId="695C3002" w14:textId="77777777" w:rsidR="008B442E" w:rsidRDefault="008B442E" w:rsidP="00B57E6C">
            <w:pPr>
              <w:spacing w:line="256" w:lineRule="auto"/>
              <w:rPr>
                <w:rFonts w:ascii="Times New Roman" w:eastAsia="Times New Roman" w:hAnsi="Times New Roman" w:cs="Times New Roman"/>
                <w:color w:val="000000"/>
                <w:sz w:val="24"/>
                <w:szCs w:val="24"/>
              </w:rPr>
            </w:pPr>
            <w:r>
              <w:rPr>
                <w:rFonts w:ascii="Times New Roman" w:hAnsi="Times New Roman" w:cs="Times New Roman"/>
                <w:sz w:val="24"/>
                <w:szCs w:val="24"/>
              </w:rPr>
              <w:t>Parengtas</w:t>
            </w:r>
            <w:r w:rsidRPr="0093501A">
              <w:rPr>
                <w:rFonts w:ascii="Times New Roman" w:hAnsi="Times New Roman" w:cs="Times New Roman"/>
                <w:sz w:val="24"/>
                <w:szCs w:val="24"/>
              </w:rPr>
              <w:t xml:space="preserve"> KT  programų rengimo, </w:t>
            </w:r>
          </w:p>
          <w:p w14:paraId="10AABAFC" w14:textId="77777777" w:rsidR="008B442E" w:rsidRPr="0093501A" w:rsidRDefault="008B442E" w:rsidP="00B57E6C">
            <w:pPr>
              <w:spacing w:line="256" w:lineRule="auto"/>
              <w:rPr>
                <w:rFonts w:ascii="Times New Roman" w:hAnsi="Times New Roman" w:cs="Times New Roman"/>
                <w:sz w:val="24"/>
                <w:szCs w:val="24"/>
              </w:rPr>
            </w:pPr>
            <w:r w:rsidRPr="0093501A">
              <w:rPr>
                <w:rFonts w:ascii="Times New Roman" w:hAnsi="Times New Roman" w:cs="Times New Roman"/>
                <w:sz w:val="24"/>
                <w:szCs w:val="24"/>
              </w:rPr>
              <w:t>akreditavimo</w:t>
            </w:r>
            <w:r>
              <w:rPr>
                <w:rFonts w:ascii="Times New Roman" w:hAnsi="Times New Roman" w:cs="Times New Roman"/>
                <w:sz w:val="24"/>
                <w:szCs w:val="24"/>
              </w:rPr>
              <w:t xml:space="preserve"> ir vykdymo tvarkos aprašas;</w:t>
            </w:r>
          </w:p>
          <w:p w14:paraId="00D40B80" w14:textId="77777777" w:rsidR="008B442E" w:rsidRPr="0093501A" w:rsidRDefault="008B442E" w:rsidP="00B57E6C">
            <w:pPr>
              <w:spacing w:line="256" w:lineRule="auto"/>
              <w:rPr>
                <w:rFonts w:ascii="Times New Roman" w:hAnsi="Times New Roman" w:cs="Times New Roman"/>
                <w:sz w:val="24"/>
                <w:szCs w:val="24"/>
              </w:rPr>
            </w:pPr>
            <w:r w:rsidRPr="0093501A">
              <w:rPr>
                <w:rFonts w:ascii="Times New Roman" w:hAnsi="Times New Roman" w:cs="Times New Roman"/>
                <w:sz w:val="24"/>
                <w:szCs w:val="24"/>
              </w:rPr>
              <w:t>Parengta KT tobulinimo pasiūlos programa, pagal miesto mokyklų veiklos kokybės į(</w:t>
            </w:r>
            <w:proofErr w:type="spellStart"/>
            <w:r w:rsidRPr="0093501A">
              <w:rPr>
                <w:rFonts w:ascii="Times New Roman" w:hAnsi="Times New Roman" w:cs="Times New Roman"/>
                <w:sz w:val="24"/>
                <w:szCs w:val="24"/>
              </w:rPr>
              <w:t>si</w:t>
            </w:r>
            <w:proofErr w:type="spellEnd"/>
            <w:r w:rsidRPr="0093501A">
              <w:rPr>
                <w:rFonts w:ascii="Times New Roman" w:hAnsi="Times New Roman" w:cs="Times New Roman"/>
                <w:sz w:val="24"/>
                <w:szCs w:val="24"/>
              </w:rPr>
              <w:t xml:space="preserve">)vertinimo metu įvardintas </w:t>
            </w:r>
            <w:r>
              <w:rPr>
                <w:rFonts w:ascii="Times New Roman" w:hAnsi="Times New Roman" w:cs="Times New Roman"/>
                <w:sz w:val="24"/>
                <w:szCs w:val="24"/>
              </w:rPr>
              <w:t>tobulintinas sritis;</w:t>
            </w:r>
          </w:p>
          <w:p w14:paraId="61C9D895" w14:textId="77777777" w:rsidR="008B442E" w:rsidRDefault="008B442E" w:rsidP="00B57E6C">
            <w:pPr>
              <w:spacing w:line="0" w:lineRule="atLeast"/>
              <w:rPr>
                <w:rFonts w:ascii="Times New Roman" w:eastAsia="Times New Roman" w:hAnsi="Times New Roman" w:cs="Times New Roman"/>
                <w:color w:val="000000"/>
                <w:sz w:val="24"/>
                <w:szCs w:val="24"/>
              </w:rPr>
            </w:pPr>
            <w:r w:rsidRPr="0093501A">
              <w:rPr>
                <w:rFonts w:ascii="Times New Roman" w:hAnsi="Times New Roman" w:cs="Times New Roman"/>
                <w:sz w:val="24"/>
                <w:szCs w:val="24"/>
              </w:rPr>
              <w:t xml:space="preserve">Akredituota 15 ilgalaikių (ne mažiau 40 </w:t>
            </w:r>
            <w:r>
              <w:rPr>
                <w:rFonts w:ascii="Times New Roman" w:hAnsi="Times New Roman" w:cs="Times New Roman"/>
                <w:sz w:val="24"/>
                <w:szCs w:val="24"/>
              </w:rPr>
              <w:t>val.) KT programų;</w:t>
            </w:r>
            <w:r>
              <w:rPr>
                <w:rFonts w:ascii="Times New Roman" w:eastAsia="Times New Roman" w:hAnsi="Times New Roman" w:cs="Times New Roman"/>
                <w:color w:val="000000"/>
                <w:sz w:val="24"/>
                <w:szCs w:val="24"/>
              </w:rPr>
              <w:t xml:space="preserve"> </w:t>
            </w:r>
          </w:p>
          <w:p w14:paraId="7E50CDA7" w14:textId="03B8517B" w:rsidR="008B442E" w:rsidRDefault="008B442E" w:rsidP="008B442E">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Atliktas momentinis ir ilgalaikis mokymų tyrimai</w:t>
            </w:r>
          </w:p>
        </w:tc>
      </w:tr>
      <w:tr w:rsidR="00B57E6C" w:rsidRPr="009E5DC4" w14:paraId="2ACAC85E" w14:textId="77777777" w:rsidTr="000D4F73">
        <w:trPr>
          <w:trHeight w:val="270"/>
        </w:trPr>
        <w:tc>
          <w:tcPr>
            <w:tcW w:w="2348" w:type="dxa"/>
            <w:vMerge/>
            <w:tcBorders>
              <w:left w:val="single" w:sz="4" w:space="0" w:color="000000"/>
              <w:right w:val="single" w:sz="4" w:space="0" w:color="auto"/>
            </w:tcBorders>
          </w:tcPr>
          <w:p w14:paraId="3645ED95" w14:textId="77777777" w:rsidR="00B57E6C" w:rsidRDefault="00B57E6C" w:rsidP="00B57E6C">
            <w:pPr>
              <w:spacing w:line="283" w:lineRule="exact"/>
              <w:rPr>
                <w:rFonts w:ascii="Times New Roman" w:eastAsia="Times New Roman" w:hAnsi="Times New Roman" w:cs="Times New Roman"/>
                <w:color w:val="FF0000"/>
                <w:sz w:val="24"/>
                <w:szCs w:val="24"/>
              </w:rPr>
            </w:pPr>
          </w:p>
        </w:tc>
        <w:tc>
          <w:tcPr>
            <w:tcW w:w="2366" w:type="dxa"/>
            <w:tcBorders>
              <w:left w:val="single" w:sz="4" w:space="0" w:color="auto"/>
              <w:bottom w:val="single" w:sz="4" w:space="0" w:color="000000"/>
              <w:right w:val="single" w:sz="4" w:space="0" w:color="000000"/>
            </w:tcBorders>
          </w:tcPr>
          <w:p w14:paraId="33B84D90" w14:textId="3802B7EF" w:rsidR="00B57E6C" w:rsidRDefault="00B57E6C" w:rsidP="00F41788">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w:t>
            </w:r>
            <w:r w:rsidR="00F41788" w:rsidRPr="00F41788">
              <w:rPr>
                <w:rFonts w:ascii="Times New Roman" w:eastAsia="Times New Roman" w:hAnsi="Times New Roman" w:cs="Times New Roman"/>
                <w:color w:val="000000"/>
                <w:sz w:val="24"/>
                <w:szCs w:val="24"/>
              </w:rPr>
              <w:t xml:space="preserve">Pedagogų kompetencijų </w:t>
            </w:r>
            <w:r w:rsidR="00F41788" w:rsidRPr="00F41788">
              <w:rPr>
                <w:rFonts w:ascii="Times New Roman" w:eastAsia="Times New Roman" w:hAnsi="Times New Roman" w:cs="Times New Roman"/>
                <w:color w:val="000000"/>
                <w:sz w:val="24"/>
                <w:szCs w:val="24"/>
              </w:rPr>
              <w:lastRenderedPageBreak/>
              <w:t>tobulinimas, siekiant švietimo įstaigose įgyvendinti privalomas prevencines programas</w:t>
            </w:r>
          </w:p>
        </w:tc>
        <w:tc>
          <w:tcPr>
            <w:tcW w:w="1822" w:type="dxa"/>
            <w:tcBorders>
              <w:top w:val="single" w:sz="4" w:space="0" w:color="auto"/>
              <w:left w:val="single" w:sz="4" w:space="0" w:color="000000"/>
              <w:bottom w:val="single" w:sz="4" w:space="0" w:color="000000"/>
              <w:right w:val="single" w:sz="4" w:space="0" w:color="000000"/>
            </w:tcBorders>
          </w:tcPr>
          <w:p w14:paraId="5A20F258" w14:textId="77777777" w:rsidR="00B57E6C"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 Gervaitis, </w:t>
            </w:r>
          </w:p>
          <w:p w14:paraId="40845E63" w14:textId="1A73DA96" w:rsidR="00B57E6C"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Antanaitis</w:t>
            </w:r>
          </w:p>
        </w:tc>
        <w:tc>
          <w:tcPr>
            <w:tcW w:w="1559" w:type="dxa"/>
            <w:tcBorders>
              <w:top w:val="single" w:sz="4" w:space="0" w:color="auto"/>
              <w:left w:val="single" w:sz="4" w:space="0" w:color="000000"/>
              <w:bottom w:val="single" w:sz="4" w:space="0" w:color="000000"/>
              <w:right w:val="single" w:sz="4" w:space="0" w:color="000000"/>
            </w:tcBorders>
          </w:tcPr>
          <w:p w14:paraId="3125C3F9" w14:textId="77777777" w:rsidR="00B57E6C" w:rsidRPr="009E5DC4" w:rsidRDefault="00B57E6C" w:rsidP="00B57E6C">
            <w:pPr>
              <w:spacing w:line="0" w:lineRule="atLeast"/>
              <w:rPr>
                <w:rFonts w:ascii="Times New Roman" w:eastAsia="Times New Roman" w:hAnsi="Times New Roman" w:cs="Times New Roman"/>
                <w:color w:val="000000"/>
                <w:sz w:val="24"/>
                <w:szCs w:val="24"/>
              </w:rPr>
            </w:pPr>
          </w:p>
        </w:tc>
        <w:tc>
          <w:tcPr>
            <w:tcW w:w="1979" w:type="dxa"/>
            <w:tcBorders>
              <w:left w:val="single" w:sz="4" w:space="0" w:color="000000"/>
              <w:bottom w:val="single" w:sz="4" w:space="0" w:color="000000"/>
              <w:right w:val="single" w:sz="4" w:space="0" w:color="000000"/>
            </w:tcBorders>
          </w:tcPr>
          <w:p w14:paraId="10DBF04A" w14:textId="1F3C71DC" w:rsidR="00B57E6C" w:rsidRPr="00F41788" w:rsidRDefault="00B57E6C" w:rsidP="00B57E6C">
            <w:pPr>
              <w:spacing w:line="0" w:lineRule="atLeast"/>
              <w:rPr>
                <w:rFonts w:ascii="Times New Roman" w:eastAsia="Times New Roman" w:hAnsi="Times New Roman" w:cs="Times New Roman"/>
                <w:sz w:val="24"/>
                <w:szCs w:val="24"/>
              </w:rPr>
            </w:pPr>
            <w:r w:rsidRPr="00F41788">
              <w:rPr>
                <w:rFonts w:ascii="Times New Roman" w:eastAsia="Times New Roman" w:hAnsi="Times New Roman" w:cs="Times New Roman"/>
                <w:sz w:val="24"/>
                <w:szCs w:val="24"/>
              </w:rPr>
              <w:t xml:space="preserve">3000,00 ĮB </w:t>
            </w:r>
            <w:r w:rsidR="00CF0A16" w:rsidRPr="00F41788">
              <w:rPr>
                <w:rFonts w:ascii="Times New Roman" w:eastAsia="Times New Roman" w:hAnsi="Times New Roman" w:cs="Times New Roman"/>
                <w:sz w:val="24"/>
                <w:szCs w:val="24"/>
              </w:rPr>
              <w:t>lėšos</w:t>
            </w:r>
          </w:p>
        </w:tc>
        <w:tc>
          <w:tcPr>
            <w:tcW w:w="3833" w:type="dxa"/>
            <w:tcBorders>
              <w:top w:val="single" w:sz="4" w:space="0" w:color="auto"/>
              <w:left w:val="single" w:sz="4" w:space="0" w:color="000000"/>
              <w:bottom w:val="single" w:sz="4" w:space="0" w:color="000000"/>
              <w:right w:val="single" w:sz="4" w:space="0" w:color="000000"/>
            </w:tcBorders>
          </w:tcPr>
          <w:p w14:paraId="609E0FA3" w14:textId="12D587FD" w:rsidR="00B57E6C" w:rsidRPr="00F41788" w:rsidRDefault="009D2336" w:rsidP="00F84A54">
            <w:pPr>
              <w:spacing w:line="256" w:lineRule="auto"/>
              <w:rPr>
                <w:rFonts w:ascii="Times New Roman" w:hAnsi="Times New Roman" w:cs="Times New Roman"/>
                <w:sz w:val="24"/>
                <w:szCs w:val="24"/>
              </w:rPr>
            </w:pPr>
            <w:r w:rsidRPr="00F41788">
              <w:rPr>
                <w:rFonts w:ascii="Times New Roman" w:hAnsi="Times New Roman" w:cs="Times New Roman"/>
                <w:sz w:val="24"/>
                <w:szCs w:val="24"/>
              </w:rPr>
              <w:t xml:space="preserve">Parengta programa, apmokyta </w:t>
            </w:r>
            <w:r w:rsidR="00F84A54" w:rsidRPr="00F41788">
              <w:rPr>
                <w:rFonts w:ascii="Times New Roman" w:hAnsi="Times New Roman" w:cs="Times New Roman"/>
                <w:sz w:val="24"/>
                <w:szCs w:val="24"/>
              </w:rPr>
              <w:t>180</w:t>
            </w:r>
            <w:r w:rsidRPr="00F41788">
              <w:rPr>
                <w:rFonts w:ascii="Times New Roman" w:hAnsi="Times New Roman" w:cs="Times New Roman"/>
                <w:sz w:val="24"/>
                <w:szCs w:val="24"/>
              </w:rPr>
              <w:t xml:space="preserve"> mokytojų</w:t>
            </w:r>
          </w:p>
        </w:tc>
      </w:tr>
      <w:tr w:rsidR="00B57E6C" w:rsidRPr="009E5DC4" w14:paraId="54438EB4" w14:textId="77777777" w:rsidTr="007D1EE4">
        <w:trPr>
          <w:trHeight w:val="4836"/>
        </w:trPr>
        <w:tc>
          <w:tcPr>
            <w:tcW w:w="2348" w:type="dxa"/>
            <w:vMerge/>
            <w:tcBorders>
              <w:left w:val="single" w:sz="4" w:space="0" w:color="000000"/>
              <w:right w:val="single" w:sz="4" w:space="0" w:color="auto"/>
            </w:tcBorders>
          </w:tcPr>
          <w:p w14:paraId="38BDB10A" w14:textId="1CBF93DE" w:rsidR="00B57E6C" w:rsidRDefault="00B57E6C" w:rsidP="00B57E6C">
            <w:pPr>
              <w:spacing w:line="283" w:lineRule="exact"/>
              <w:rPr>
                <w:rFonts w:ascii="Times New Roman" w:eastAsia="Times New Roman" w:hAnsi="Times New Roman" w:cs="Times New Roman"/>
                <w:color w:val="FF0000"/>
                <w:sz w:val="24"/>
                <w:szCs w:val="24"/>
              </w:rPr>
            </w:pPr>
          </w:p>
        </w:tc>
        <w:tc>
          <w:tcPr>
            <w:tcW w:w="2366" w:type="dxa"/>
            <w:vMerge w:val="restart"/>
            <w:tcBorders>
              <w:top w:val="single" w:sz="4" w:space="0" w:color="000000"/>
              <w:left w:val="single" w:sz="4" w:space="0" w:color="auto"/>
              <w:right w:val="single" w:sz="4" w:space="0" w:color="000000"/>
            </w:tcBorders>
          </w:tcPr>
          <w:p w14:paraId="603DAF89" w14:textId="22F0C06B" w:rsidR="00B57E6C" w:rsidRPr="009E5DC4"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Miesto MB veiklos organizavimas ir gerosios patirties, </w:t>
            </w:r>
            <w:proofErr w:type="spellStart"/>
            <w:r>
              <w:rPr>
                <w:rFonts w:ascii="Times New Roman" w:eastAsia="Times New Roman" w:hAnsi="Times New Roman" w:cs="Times New Roman"/>
                <w:color w:val="000000"/>
                <w:sz w:val="24"/>
                <w:szCs w:val="24"/>
              </w:rPr>
              <w:t>inovatyvių</w:t>
            </w:r>
            <w:proofErr w:type="spellEnd"/>
            <w:r>
              <w:rPr>
                <w:rFonts w:ascii="Times New Roman" w:eastAsia="Times New Roman" w:hAnsi="Times New Roman" w:cs="Times New Roman"/>
                <w:color w:val="000000"/>
                <w:sz w:val="24"/>
                <w:szCs w:val="24"/>
              </w:rPr>
              <w:t xml:space="preserve"> ugdymo metodų pristatymai MB renginių metu</w:t>
            </w:r>
          </w:p>
        </w:tc>
        <w:tc>
          <w:tcPr>
            <w:tcW w:w="1822" w:type="dxa"/>
            <w:tcBorders>
              <w:top w:val="single" w:sz="4" w:space="0" w:color="000000"/>
              <w:left w:val="single" w:sz="4" w:space="0" w:color="000000"/>
              <w:bottom w:val="single" w:sz="4" w:space="0" w:color="auto"/>
              <w:right w:val="single" w:sz="4" w:space="0" w:color="000000"/>
            </w:tcBorders>
          </w:tcPr>
          <w:p w14:paraId="63C7BEDB" w14:textId="77777777" w:rsidR="00B57E6C"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Simpukienė,</w:t>
            </w:r>
          </w:p>
          <w:p w14:paraId="7295F371" w14:textId="77777777" w:rsidR="00B57E6C"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Norvilienė</w:t>
            </w:r>
          </w:p>
          <w:p w14:paraId="2CE56DEA" w14:textId="77777777" w:rsidR="00B57E6C" w:rsidRDefault="00B57E6C" w:rsidP="00B57E6C">
            <w:pPr>
              <w:spacing w:line="0" w:lineRule="atLeast"/>
              <w:rPr>
                <w:rFonts w:ascii="Times New Roman" w:eastAsia="Times New Roman" w:hAnsi="Times New Roman" w:cs="Times New Roman"/>
                <w:color w:val="000000"/>
                <w:sz w:val="24"/>
                <w:szCs w:val="24"/>
              </w:rPr>
            </w:pPr>
          </w:p>
          <w:p w14:paraId="78B6827F" w14:textId="77777777" w:rsidR="00B57E6C" w:rsidRDefault="00B57E6C" w:rsidP="00B57E6C">
            <w:pPr>
              <w:spacing w:line="0" w:lineRule="atLeast"/>
              <w:rPr>
                <w:rFonts w:ascii="Times New Roman" w:eastAsia="Times New Roman" w:hAnsi="Times New Roman" w:cs="Times New Roman"/>
                <w:color w:val="000000"/>
                <w:sz w:val="24"/>
                <w:szCs w:val="24"/>
              </w:rPr>
            </w:pPr>
          </w:p>
          <w:p w14:paraId="376CD539" w14:textId="77777777" w:rsidR="00B57E6C" w:rsidRDefault="00B57E6C" w:rsidP="00B57E6C">
            <w:pPr>
              <w:spacing w:line="0" w:lineRule="atLeast"/>
              <w:rPr>
                <w:rFonts w:ascii="Times New Roman" w:eastAsia="Times New Roman" w:hAnsi="Times New Roman" w:cs="Times New Roman"/>
                <w:color w:val="000000"/>
                <w:sz w:val="24"/>
                <w:szCs w:val="24"/>
              </w:rPr>
            </w:pPr>
          </w:p>
          <w:p w14:paraId="5DC25E05" w14:textId="77777777" w:rsidR="00B57E6C" w:rsidRDefault="00B57E6C" w:rsidP="00B57E6C">
            <w:pPr>
              <w:spacing w:line="0" w:lineRule="atLeast"/>
              <w:rPr>
                <w:rFonts w:ascii="Times New Roman" w:eastAsia="Times New Roman" w:hAnsi="Times New Roman" w:cs="Times New Roman"/>
                <w:color w:val="000000"/>
                <w:sz w:val="24"/>
                <w:szCs w:val="24"/>
              </w:rPr>
            </w:pPr>
          </w:p>
          <w:p w14:paraId="049DC727" w14:textId="77777777" w:rsidR="00B57E6C" w:rsidRDefault="00B57E6C" w:rsidP="00B57E6C">
            <w:pPr>
              <w:spacing w:line="0" w:lineRule="atLeast"/>
              <w:rPr>
                <w:rFonts w:ascii="Times New Roman" w:eastAsia="Times New Roman" w:hAnsi="Times New Roman" w:cs="Times New Roman"/>
                <w:color w:val="000000"/>
                <w:sz w:val="24"/>
                <w:szCs w:val="24"/>
              </w:rPr>
            </w:pPr>
          </w:p>
          <w:p w14:paraId="4C448E28" w14:textId="77777777" w:rsidR="00B57E6C" w:rsidRDefault="00B57E6C" w:rsidP="00B57E6C">
            <w:pPr>
              <w:spacing w:line="0" w:lineRule="atLeast"/>
              <w:rPr>
                <w:rFonts w:ascii="Times New Roman" w:eastAsia="Times New Roman" w:hAnsi="Times New Roman" w:cs="Times New Roman"/>
                <w:color w:val="000000"/>
                <w:sz w:val="24"/>
                <w:szCs w:val="24"/>
              </w:rPr>
            </w:pPr>
          </w:p>
          <w:p w14:paraId="398411FB" w14:textId="65B5829D" w:rsidR="00B57E6C" w:rsidRPr="009E5DC4" w:rsidRDefault="00B57E6C" w:rsidP="00B57E6C">
            <w:pPr>
              <w:spacing w:line="0" w:lineRule="atLeast"/>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auto"/>
              <w:right w:val="single" w:sz="4" w:space="0" w:color="000000"/>
            </w:tcBorders>
          </w:tcPr>
          <w:p w14:paraId="22ACB30C" w14:textId="77777777" w:rsidR="00B57E6C"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p w14:paraId="1AB2A3A7" w14:textId="4A3C513D" w:rsidR="00B57E6C" w:rsidRPr="009E5DC4" w:rsidRDefault="00B57E6C" w:rsidP="00B57E6C">
            <w:pPr>
              <w:spacing w:line="0" w:lineRule="atLeast"/>
              <w:rPr>
                <w:rFonts w:ascii="Times New Roman" w:eastAsia="Times New Roman" w:hAnsi="Times New Roman" w:cs="Times New Roman"/>
                <w:color w:val="000000"/>
                <w:sz w:val="24"/>
                <w:szCs w:val="24"/>
              </w:rPr>
            </w:pPr>
            <w:r>
              <w:rPr>
                <w:szCs w:val="24"/>
              </w:rPr>
              <w:t xml:space="preserve"> </w:t>
            </w:r>
          </w:p>
        </w:tc>
        <w:tc>
          <w:tcPr>
            <w:tcW w:w="1979" w:type="dxa"/>
            <w:tcBorders>
              <w:top w:val="single" w:sz="4" w:space="0" w:color="000000"/>
              <w:left w:val="single" w:sz="4" w:space="0" w:color="000000"/>
              <w:bottom w:val="single" w:sz="4" w:space="0" w:color="auto"/>
              <w:right w:val="single" w:sz="4" w:space="0" w:color="000000"/>
            </w:tcBorders>
          </w:tcPr>
          <w:p w14:paraId="258905D7" w14:textId="126B19CB" w:rsidR="00B57E6C"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p w14:paraId="431A03F9" w14:textId="77777777" w:rsidR="00B57E6C" w:rsidRDefault="00B57E6C" w:rsidP="00B57E6C">
            <w:pPr>
              <w:spacing w:line="0" w:lineRule="atLeast"/>
              <w:rPr>
                <w:rFonts w:ascii="Times New Roman" w:eastAsia="Times New Roman" w:hAnsi="Times New Roman" w:cs="Times New Roman"/>
                <w:color w:val="000000"/>
                <w:sz w:val="24"/>
                <w:szCs w:val="24"/>
              </w:rPr>
            </w:pPr>
          </w:p>
          <w:p w14:paraId="173F35B4" w14:textId="77777777" w:rsidR="00B57E6C" w:rsidRDefault="00B57E6C" w:rsidP="00B57E6C">
            <w:pPr>
              <w:spacing w:line="0" w:lineRule="atLeast"/>
              <w:rPr>
                <w:rFonts w:ascii="Times New Roman" w:eastAsia="Times New Roman" w:hAnsi="Times New Roman" w:cs="Times New Roman"/>
                <w:color w:val="000000"/>
                <w:sz w:val="24"/>
                <w:szCs w:val="24"/>
              </w:rPr>
            </w:pPr>
          </w:p>
          <w:p w14:paraId="39681B44" w14:textId="77777777" w:rsidR="00B57E6C" w:rsidRDefault="00B57E6C" w:rsidP="00B57E6C">
            <w:pPr>
              <w:spacing w:line="0" w:lineRule="atLeast"/>
              <w:rPr>
                <w:rFonts w:ascii="Times New Roman" w:eastAsia="Times New Roman" w:hAnsi="Times New Roman" w:cs="Times New Roman"/>
                <w:color w:val="000000"/>
                <w:sz w:val="24"/>
                <w:szCs w:val="24"/>
              </w:rPr>
            </w:pPr>
          </w:p>
          <w:p w14:paraId="21031191" w14:textId="77777777" w:rsidR="00B57E6C" w:rsidRDefault="00B57E6C" w:rsidP="00B57E6C">
            <w:pPr>
              <w:spacing w:line="0" w:lineRule="atLeast"/>
              <w:rPr>
                <w:rFonts w:ascii="Times New Roman" w:eastAsia="Times New Roman" w:hAnsi="Times New Roman" w:cs="Times New Roman"/>
                <w:color w:val="000000"/>
                <w:sz w:val="24"/>
                <w:szCs w:val="24"/>
              </w:rPr>
            </w:pPr>
          </w:p>
          <w:p w14:paraId="2E76578A" w14:textId="77777777" w:rsidR="00B57E6C" w:rsidRDefault="00B57E6C" w:rsidP="00B57E6C">
            <w:pPr>
              <w:spacing w:line="0" w:lineRule="atLeast"/>
              <w:rPr>
                <w:rFonts w:ascii="Times New Roman" w:eastAsia="Times New Roman" w:hAnsi="Times New Roman" w:cs="Times New Roman"/>
                <w:color w:val="000000"/>
                <w:sz w:val="24"/>
                <w:szCs w:val="24"/>
              </w:rPr>
            </w:pPr>
          </w:p>
          <w:p w14:paraId="164F04A6" w14:textId="77777777" w:rsidR="00B57E6C" w:rsidRDefault="00B57E6C" w:rsidP="00B57E6C">
            <w:pPr>
              <w:spacing w:line="0" w:lineRule="atLeast"/>
              <w:rPr>
                <w:rFonts w:ascii="Times New Roman" w:eastAsia="Times New Roman" w:hAnsi="Times New Roman" w:cs="Times New Roman"/>
                <w:color w:val="000000"/>
                <w:sz w:val="24"/>
                <w:szCs w:val="24"/>
              </w:rPr>
            </w:pPr>
          </w:p>
          <w:p w14:paraId="59CED28A" w14:textId="77777777" w:rsidR="00B57E6C" w:rsidRDefault="00B57E6C" w:rsidP="00B57E6C">
            <w:pPr>
              <w:spacing w:line="0" w:lineRule="atLeast"/>
              <w:rPr>
                <w:rFonts w:ascii="Times New Roman" w:eastAsia="Times New Roman" w:hAnsi="Times New Roman" w:cs="Times New Roman"/>
                <w:color w:val="000000"/>
                <w:sz w:val="24"/>
                <w:szCs w:val="24"/>
              </w:rPr>
            </w:pPr>
          </w:p>
          <w:p w14:paraId="1384DCE2" w14:textId="77777777" w:rsidR="00B57E6C" w:rsidRDefault="00B57E6C" w:rsidP="00B57E6C">
            <w:pPr>
              <w:spacing w:line="0" w:lineRule="atLeast"/>
              <w:rPr>
                <w:rFonts w:ascii="Times New Roman" w:eastAsia="Times New Roman" w:hAnsi="Times New Roman" w:cs="Times New Roman"/>
                <w:color w:val="000000"/>
                <w:sz w:val="24"/>
                <w:szCs w:val="24"/>
              </w:rPr>
            </w:pPr>
          </w:p>
          <w:p w14:paraId="4ABF9B04" w14:textId="77777777" w:rsidR="00B57E6C" w:rsidRDefault="00B57E6C" w:rsidP="00B57E6C">
            <w:pPr>
              <w:spacing w:line="0" w:lineRule="atLeast"/>
              <w:rPr>
                <w:rFonts w:ascii="Times New Roman" w:eastAsia="Times New Roman" w:hAnsi="Times New Roman" w:cs="Times New Roman"/>
                <w:color w:val="000000"/>
                <w:sz w:val="24"/>
                <w:szCs w:val="24"/>
              </w:rPr>
            </w:pPr>
          </w:p>
          <w:p w14:paraId="65308C2E" w14:textId="77777777" w:rsidR="00B57E6C" w:rsidRDefault="00B57E6C" w:rsidP="00B57E6C">
            <w:pPr>
              <w:spacing w:line="0" w:lineRule="atLeast"/>
              <w:rPr>
                <w:rFonts w:ascii="Times New Roman" w:eastAsia="Times New Roman" w:hAnsi="Times New Roman" w:cs="Times New Roman"/>
                <w:color w:val="000000"/>
                <w:sz w:val="24"/>
                <w:szCs w:val="24"/>
              </w:rPr>
            </w:pPr>
          </w:p>
          <w:p w14:paraId="523CEC7F" w14:textId="1FB16817" w:rsidR="00B57E6C" w:rsidRPr="00C05E1E" w:rsidRDefault="00C05E1E" w:rsidP="00C05E1E">
            <w:pPr>
              <w:spacing w:line="0" w:lineRule="atLeast"/>
              <w:rPr>
                <w:rFonts w:ascii="Times New Roman" w:eastAsia="Times New Roman" w:hAnsi="Times New Roman" w:cs="Times New Roman"/>
                <w:color w:val="000000"/>
                <w:sz w:val="24"/>
                <w:szCs w:val="24"/>
              </w:rPr>
            </w:pPr>
            <w:r w:rsidRPr="00C05E1E">
              <w:rPr>
                <w:rFonts w:ascii="Times New Roman" w:hAnsi="Times New Roman" w:cs="Times New Roman"/>
                <w:sz w:val="24"/>
                <w:szCs w:val="24"/>
              </w:rPr>
              <w:t>15 800,00 </w:t>
            </w:r>
            <w:r w:rsidR="00B57E6C" w:rsidRPr="00C05E1E">
              <w:rPr>
                <w:rFonts w:ascii="Times New Roman" w:eastAsia="Times New Roman" w:hAnsi="Times New Roman" w:cs="Times New Roman"/>
                <w:sz w:val="24"/>
                <w:szCs w:val="24"/>
              </w:rPr>
              <w:t>RP</w:t>
            </w:r>
            <w:r w:rsidR="00CF0A16" w:rsidRPr="00C05E1E">
              <w:rPr>
                <w:rFonts w:ascii="Times New Roman" w:eastAsia="Times New Roman" w:hAnsi="Times New Roman" w:cs="Times New Roman"/>
                <w:sz w:val="24"/>
                <w:szCs w:val="24"/>
              </w:rPr>
              <w:t xml:space="preserve"> lėšos</w:t>
            </w:r>
          </w:p>
        </w:tc>
        <w:tc>
          <w:tcPr>
            <w:tcW w:w="3833" w:type="dxa"/>
            <w:tcBorders>
              <w:top w:val="single" w:sz="4" w:space="0" w:color="000000"/>
              <w:left w:val="single" w:sz="4" w:space="0" w:color="000000"/>
              <w:bottom w:val="single" w:sz="4" w:space="0" w:color="auto"/>
              <w:right w:val="single" w:sz="4" w:space="0" w:color="000000"/>
            </w:tcBorders>
          </w:tcPr>
          <w:p w14:paraId="1823E0AF" w14:textId="75F503BB" w:rsidR="00B57E6C" w:rsidRPr="00CD6A5D"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Parengti rodikliai MB pirmininkų darbo apmokėjimui pagal nustatytą </w:t>
            </w:r>
            <w:r w:rsidRPr="00CD6A5D">
              <w:rPr>
                <w:rFonts w:ascii="Times New Roman" w:hAnsi="Times New Roman" w:cs="Times New Roman"/>
                <w:sz w:val="24"/>
                <w:szCs w:val="24"/>
              </w:rPr>
              <w:t>pare</w:t>
            </w:r>
            <w:r>
              <w:rPr>
                <w:rFonts w:ascii="Times New Roman" w:hAnsi="Times New Roman" w:cs="Times New Roman"/>
                <w:sz w:val="24"/>
                <w:szCs w:val="24"/>
              </w:rPr>
              <w:t>i</w:t>
            </w:r>
            <w:r w:rsidRPr="00CD6A5D">
              <w:rPr>
                <w:rFonts w:ascii="Times New Roman" w:hAnsi="Times New Roman" w:cs="Times New Roman"/>
                <w:sz w:val="24"/>
                <w:szCs w:val="24"/>
              </w:rPr>
              <w:t>ginės algos pastoviosios dalies koeficientą, įvertinus turimą kvalifikacinę kategoriją ir darbo stažą</w:t>
            </w:r>
            <w:r w:rsidRPr="00CD6A5D">
              <w:rPr>
                <w:rFonts w:ascii="Times New Roman" w:eastAsia="Times New Roman" w:hAnsi="Times New Roman" w:cs="Times New Roman"/>
                <w:color w:val="000000"/>
                <w:sz w:val="24"/>
                <w:szCs w:val="24"/>
              </w:rPr>
              <w:t>;</w:t>
            </w:r>
          </w:p>
          <w:p w14:paraId="3E12E7B7" w14:textId="22E3CC5D" w:rsidR="00B57E6C" w:rsidRPr="00107955" w:rsidRDefault="00B57E6C" w:rsidP="00B57E6C">
            <w:pPr>
              <w:spacing w:line="0" w:lineRule="atLeast"/>
              <w:rPr>
                <w:rFonts w:ascii="Times New Roman" w:eastAsia="Times New Roman" w:hAnsi="Times New Roman" w:cs="Times New Roman"/>
                <w:color w:val="000000"/>
                <w:sz w:val="24"/>
                <w:szCs w:val="24"/>
              </w:rPr>
            </w:pPr>
            <w:r w:rsidRPr="00107955">
              <w:rPr>
                <w:rFonts w:ascii="Times New Roman" w:eastAsia="Times New Roman" w:hAnsi="Times New Roman" w:cs="Times New Roman"/>
                <w:color w:val="000000"/>
                <w:sz w:val="24"/>
                <w:szCs w:val="24"/>
              </w:rPr>
              <w:t>Suorganizuota 90 % MB metinės veiklos planuose numatytų susirinkimų</w:t>
            </w:r>
            <w:r>
              <w:rPr>
                <w:rFonts w:ascii="Times New Roman" w:eastAsia="Times New Roman" w:hAnsi="Times New Roman" w:cs="Times New Roman"/>
                <w:color w:val="000000"/>
                <w:sz w:val="24"/>
                <w:szCs w:val="24"/>
              </w:rPr>
              <w:t>;</w:t>
            </w:r>
          </w:p>
          <w:p w14:paraId="76502F4B" w14:textId="678A4809" w:rsidR="00B57E6C" w:rsidRPr="00107955" w:rsidRDefault="00B57E6C" w:rsidP="00B57E6C">
            <w:pPr>
              <w:spacing w:line="0" w:lineRule="atLeast"/>
              <w:rPr>
                <w:rFonts w:ascii="Times New Roman" w:eastAsia="Times New Roman" w:hAnsi="Times New Roman" w:cs="Times New Roman"/>
                <w:color w:val="000000"/>
                <w:sz w:val="24"/>
                <w:szCs w:val="24"/>
              </w:rPr>
            </w:pPr>
            <w:r w:rsidRPr="00107955">
              <w:rPr>
                <w:rFonts w:ascii="Times New Roman" w:eastAsia="Times New Roman" w:hAnsi="Times New Roman" w:cs="Times New Roman"/>
                <w:color w:val="000000"/>
                <w:sz w:val="24"/>
                <w:szCs w:val="24"/>
              </w:rPr>
              <w:t>Suorganizuota 90 % MB metinės veiklos planuose numatytų MB tarybos posėdžių</w:t>
            </w:r>
            <w:r>
              <w:rPr>
                <w:rFonts w:ascii="Times New Roman" w:eastAsia="Times New Roman" w:hAnsi="Times New Roman" w:cs="Times New Roman"/>
                <w:color w:val="000000"/>
                <w:sz w:val="24"/>
                <w:szCs w:val="24"/>
              </w:rPr>
              <w:t>;</w:t>
            </w:r>
          </w:p>
          <w:p w14:paraId="7D334BF3" w14:textId="62728989" w:rsidR="00B57E6C" w:rsidRPr="00107955" w:rsidRDefault="00B57E6C" w:rsidP="00B57E6C">
            <w:pPr>
              <w:spacing w:line="0" w:lineRule="atLeast"/>
              <w:rPr>
                <w:rFonts w:ascii="Times New Roman" w:eastAsia="Times New Roman" w:hAnsi="Times New Roman" w:cs="Times New Roman"/>
                <w:color w:val="000000"/>
                <w:sz w:val="24"/>
                <w:szCs w:val="24"/>
              </w:rPr>
            </w:pPr>
            <w:r w:rsidRPr="00107955">
              <w:rPr>
                <w:rFonts w:ascii="Times New Roman" w:eastAsia="Times New Roman" w:hAnsi="Times New Roman" w:cs="Times New Roman"/>
                <w:color w:val="000000"/>
                <w:sz w:val="24"/>
                <w:szCs w:val="24"/>
              </w:rPr>
              <w:t>Suorganizuota 80 % planuotų gerosios patirties sklaidos renginių, parodų, konkursų ir kitų renginių</w:t>
            </w:r>
            <w:r>
              <w:rPr>
                <w:rFonts w:ascii="Times New Roman" w:eastAsia="Times New Roman" w:hAnsi="Times New Roman" w:cs="Times New Roman"/>
                <w:color w:val="000000"/>
                <w:sz w:val="24"/>
                <w:szCs w:val="24"/>
              </w:rPr>
              <w:t>;</w:t>
            </w:r>
          </w:p>
          <w:p w14:paraId="33F5A549" w14:textId="6E960003" w:rsidR="00B57E6C" w:rsidRPr="00107955" w:rsidRDefault="00B57E6C" w:rsidP="00B57E6C">
            <w:pPr>
              <w:spacing w:line="0" w:lineRule="atLeast"/>
              <w:rPr>
                <w:rFonts w:ascii="Times New Roman" w:eastAsia="Times New Roman" w:hAnsi="Times New Roman" w:cs="Times New Roman"/>
                <w:color w:val="000000"/>
                <w:sz w:val="24"/>
                <w:szCs w:val="24"/>
              </w:rPr>
            </w:pPr>
            <w:r w:rsidRPr="00107955">
              <w:rPr>
                <w:rFonts w:ascii="Times New Roman" w:eastAsia="Times New Roman" w:hAnsi="Times New Roman" w:cs="Times New Roman"/>
                <w:color w:val="000000"/>
                <w:sz w:val="24"/>
                <w:szCs w:val="24"/>
              </w:rPr>
              <w:t>Vykdyta MB veiklos planų stebėsena, MB veiklos planai įgyvendinti 90 %</w:t>
            </w:r>
            <w:r>
              <w:rPr>
                <w:rFonts w:ascii="Times New Roman" w:eastAsia="Times New Roman" w:hAnsi="Times New Roman" w:cs="Times New Roman"/>
                <w:color w:val="000000"/>
                <w:sz w:val="24"/>
                <w:szCs w:val="24"/>
              </w:rPr>
              <w:t>;</w:t>
            </w:r>
          </w:p>
          <w:p w14:paraId="0649B223" w14:textId="56167D5F" w:rsidR="00B57E6C" w:rsidRPr="009E5DC4" w:rsidRDefault="00B57E6C" w:rsidP="007D1EE4">
            <w:pPr>
              <w:spacing w:line="0" w:lineRule="atLeast"/>
              <w:rPr>
                <w:rFonts w:ascii="Times New Roman" w:eastAsia="Times New Roman" w:hAnsi="Times New Roman" w:cs="Times New Roman"/>
                <w:color w:val="000000"/>
                <w:sz w:val="24"/>
                <w:szCs w:val="24"/>
              </w:rPr>
            </w:pPr>
            <w:r w:rsidRPr="00107955">
              <w:rPr>
                <w:rFonts w:ascii="Times New Roman" w:eastAsia="Times New Roman" w:hAnsi="Times New Roman" w:cs="Times New Roman"/>
                <w:color w:val="000000"/>
                <w:sz w:val="24"/>
                <w:szCs w:val="24"/>
              </w:rPr>
              <w:t xml:space="preserve">100 % įgyvendinta </w:t>
            </w:r>
            <w:r>
              <w:rPr>
                <w:rFonts w:ascii="Times New Roman" w:eastAsia="Times New Roman" w:hAnsi="Times New Roman" w:cs="Times New Roman"/>
                <w:color w:val="000000"/>
                <w:sz w:val="24"/>
                <w:szCs w:val="24"/>
              </w:rPr>
              <w:t>RP</w:t>
            </w:r>
          </w:p>
        </w:tc>
      </w:tr>
      <w:tr w:rsidR="007D1EE4" w:rsidRPr="009E5DC4" w14:paraId="6ACCC81E" w14:textId="77777777" w:rsidTr="007D1EE4">
        <w:trPr>
          <w:trHeight w:val="420"/>
        </w:trPr>
        <w:tc>
          <w:tcPr>
            <w:tcW w:w="2348" w:type="dxa"/>
            <w:vMerge/>
            <w:tcBorders>
              <w:left w:val="single" w:sz="4" w:space="0" w:color="000000"/>
              <w:right w:val="single" w:sz="4" w:space="0" w:color="auto"/>
            </w:tcBorders>
          </w:tcPr>
          <w:p w14:paraId="3B191CD1" w14:textId="77777777" w:rsidR="007D1EE4" w:rsidRDefault="007D1EE4" w:rsidP="00B57E6C">
            <w:pPr>
              <w:spacing w:line="283" w:lineRule="exact"/>
              <w:rPr>
                <w:rFonts w:ascii="Times New Roman" w:eastAsia="Times New Roman" w:hAnsi="Times New Roman" w:cs="Times New Roman"/>
                <w:color w:val="FF0000"/>
                <w:sz w:val="24"/>
                <w:szCs w:val="24"/>
              </w:rPr>
            </w:pPr>
          </w:p>
        </w:tc>
        <w:tc>
          <w:tcPr>
            <w:tcW w:w="2366" w:type="dxa"/>
            <w:vMerge/>
            <w:tcBorders>
              <w:top w:val="single" w:sz="4" w:space="0" w:color="000000"/>
              <w:left w:val="single" w:sz="4" w:space="0" w:color="auto"/>
              <w:right w:val="single" w:sz="4" w:space="0" w:color="000000"/>
            </w:tcBorders>
          </w:tcPr>
          <w:p w14:paraId="4D735B23" w14:textId="77777777" w:rsidR="007D1EE4" w:rsidRDefault="007D1EE4" w:rsidP="00B57E6C">
            <w:pPr>
              <w:spacing w:line="0" w:lineRule="atLeast"/>
              <w:rPr>
                <w:rFonts w:ascii="Times New Roman" w:eastAsia="Times New Roman" w:hAnsi="Times New Roman" w:cs="Times New Roman"/>
                <w:color w:val="000000"/>
                <w:sz w:val="24"/>
                <w:szCs w:val="24"/>
              </w:rPr>
            </w:pPr>
          </w:p>
        </w:tc>
        <w:tc>
          <w:tcPr>
            <w:tcW w:w="1822" w:type="dxa"/>
            <w:tcBorders>
              <w:top w:val="single" w:sz="4" w:space="0" w:color="auto"/>
              <w:left w:val="single" w:sz="4" w:space="0" w:color="000000"/>
              <w:bottom w:val="single" w:sz="4" w:space="0" w:color="auto"/>
              <w:right w:val="single" w:sz="4" w:space="0" w:color="000000"/>
            </w:tcBorders>
          </w:tcPr>
          <w:p w14:paraId="0CC9B14A" w14:textId="77777777" w:rsidR="007D1EE4" w:rsidRDefault="007D1EE4" w:rsidP="007D1EE4">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Simpukienė,</w:t>
            </w:r>
          </w:p>
          <w:p w14:paraId="0939A5DA" w14:textId="77777777" w:rsidR="007D1EE4" w:rsidRDefault="007D1EE4" w:rsidP="007D1EE4">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Norvilienė,</w:t>
            </w:r>
          </w:p>
          <w:p w14:paraId="5D7C260E" w14:textId="43755820" w:rsidR="007D1EE4" w:rsidRDefault="007D1EE4" w:rsidP="007D1EE4">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Numgaudis</w:t>
            </w:r>
          </w:p>
        </w:tc>
        <w:tc>
          <w:tcPr>
            <w:tcW w:w="1559" w:type="dxa"/>
            <w:tcBorders>
              <w:top w:val="single" w:sz="4" w:space="0" w:color="auto"/>
              <w:left w:val="single" w:sz="4" w:space="0" w:color="000000"/>
              <w:bottom w:val="single" w:sz="4" w:space="0" w:color="auto"/>
              <w:right w:val="single" w:sz="4" w:space="0" w:color="000000"/>
            </w:tcBorders>
          </w:tcPr>
          <w:p w14:paraId="7ECCC6D7" w14:textId="31E47D49" w:rsidR="007D1EE4" w:rsidRDefault="007D1EE4"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1979" w:type="dxa"/>
            <w:tcBorders>
              <w:top w:val="single" w:sz="4" w:space="0" w:color="auto"/>
              <w:left w:val="single" w:sz="4" w:space="0" w:color="000000"/>
              <w:bottom w:val="single" w:sz="4" w:space="0" w:color="auto"/>
              <w:right w:val="single" w:sz="4" w:space="0" w:color="000000"/>
            </w:tcBorders>
          </w:tcPr>
          <w:p w14:paraId="44F6AD7F" w14:textId="77777777" w:rsidR="007D1EE4" w:rsidRDefault="007D1EE4" w:rsidP="007D1EE4">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p w14:paraId="10F52B8E" w14:textId="47D96A3E" w:rsidR="007D1EE4" w:rsidRDefault="007D1EE4" w:rsidP="00B57E6C">
            <w:pPr>
              <w:spacing w:line="0" w:lineRule="atLeast"/>
              <w:rPr>
                <w:rFonts w:ascii="Times New Roman" w:eastAsia="Times New Roman" w:hAnsi="Times New Roman" w:cs="Times New Roman"/>
                <w:color w:val="000000"/>
                <w:sz w:val="24"/>
                <w:szCs w:val="24"/>
              </w:rPr>
            </w:pPr>
          </w:p>
        </w:tc>
        <w:tc>
          <w:tcPr>
            <w:tcW w:w="3833" w:type="dxa"/>
            <w:tcBorders>
              <w:top w:val="single" w:sz="4" w:space="0" w:color="auto"/>
              <w:left w:val="single" w:sz="4" w:space="0" w:color="000000"/>
              <w:bottom w:val="single" w:sz="4" w:space="0" w:color="auto"/>
              <w:right w:val="single" w:sz="4" w:space="0" w:color="000000"/>
            </w:tcBorders>
          </w:tcPr>
          <w:p w14:paraId="2894AD65" w14:textId="4B2917CF" w:rsidR="007D1EE4" w:rsidRDefault="007D1EE4"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Darbų elektroniniame edukaciniame banke skaičius (vienetais) 581</w:t>
            </w:r>
          </w:p>
        </w:tc>
      </w:tr>
      <w:tr w:rsidR="00B57E6C" w:rsidRPr="009E5DC4" w14:paraId="200FE7AD" w14:textId="77777777" w:rsidTr="00252B13">
        <w:trPr>
          <w:trHeight w:val="533"/>
        </w:trPr>
        <w:tc>
          <w:tcPr>
            <w:tcW w:w="2348" w:type="dxa"/>
            <w:vMerge/>
            <w:tcBorders>
              <w:left w:val="single" w:sz="4" w:space="0" w:color="000000"/>
              <w:bottom w:val="single" w:sz="4" w:space="0" w:color="000000"/>
              <w:right w:val="single" w:sz="4" w:space="0" w:color="auto"/>
            </w:tcBorders>
          </w:tcPr>
          <w:p w14:paraId="5B0652BF" w14:textId="77777777" w:rsidR="00B57E6C" w:rsidRDefault="00B57E6C" w:rsidP="00B57E6C">
            <w:pPr>
              <w:spacing w:line="283" w:lineRule="exact"/>
              <w:rPr>
                <w:rFonts w:ascii="Times New Roman" w:eastAsia="Times New Roman" w:hAnsi="Times New Roman" w:cs="Times New Roman"/>
                <w:color w:val="FF0000"/>
                <w:sz w:val="24"/>
                <w:szCs w:val="24"/>
              </w:rPr>
            </w:pPr>
          </w:p>
        </w:tc>
        <w:tc>
          <w:tcPr>
            <w:tcW w:w="2366" w:type="dxa"/>
            <w:vMerge/>
            <w:tcBorders>
              <w:left w:val="single" w:sz="4" w:space="0" w:color="auto"/>
              <w:bottom w:val="single" w:sz="4" w:space="0" w:color="000000"/>
              <w:right w:val="single" w:sz="4" w:space="0" w:color="000000"/>
            </w:tcBorders>
          </w:tcPr>
          <w:p w14:paraId="1CA14B2C" w14:textId="77777777" w:rsidR="00B57E6C" w:rsidRDefault="00B57E6C" w:rsidP="00B57E6C">
            <w:pPr>
              <w:spacing w:line="0" w:lineRule="atLeast"/>
              <w:rPr>
                <w:rFonts w:ascii="Times New Roman" w:eastAsia="Times New Roman" w:hAnsi="Times New Roman" w:cs="Times New Roman"/>
                <w:color w:val="000000"/>
                <w:sz w:val="24"/>
                <w:szCs w:val="24"/>
              </w:rPr>
            </w:pPr>
          </w:p>
        </w:tc>
        <w:tc>
          <w:tcPr>
            <w:tcW w:w="1822" w:type="dxa"/>
            <w:tcBorders>
              <w:top w:val="single" w:sz="4" w:space="0" w:color="auto"/>
              <w:left w:val="single" w:sz="4" w:space="0" w:color="000000"/>
              <w:bottom w:val="single" w:sz="4" w:space="0" w:color="000000"/>
              <w:right w:val="single" w:sz="4" w:space="0" w:color="000000"/>
            </w:tcBorders>
          </w:tcPr>
          <w:p w14:paraId="72CD8C08" w14:textId="7F609C38" w:rsidR="00B57E6C"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Juška</w:t>
            </w:r>
          </w:p>
        </w:tc>
        <w:tc>
          <w:tcPr>
            <w:tcW w:w="1559" w:type="dxa"/>
            <w:tcBorders>
              <w:top w:val="single" w:sz="4" w:space="0" w:color="auto"/>
              <w:left w:val="single" w:sz="4" w:space="0" w:color="000000"/>
              <w:bottom w:val="single" w:sz="4" w:space="0" w:color="000000"/>
              <w:right w:val="single" w:sz="4" w:space="0" w:color="000000"/>
            </w:tcBorders>
          </w:tcPr>
          <w:p w14:paraId="5281FFD3" w14:textId="6E5AD00B" w:rsidR="00B57E6C" w:rsidRPr="009E5DC4"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w:t>
            </w:r>
          </w:p>
        </w:tc>
        <w:tc>
          <w:tcPr>
            <w:tcW w:w="1979" w:type="dxa"/>
            <w:tcBorders>
              <w:top w:val="single" w:sz="4" w:space="0" w:color="auto"/>
              <w:left w:val="single" w:sz="4" w:space="0" w:color="000000"/>
              <w:bottom w:val="single" w:sz="4" w:space="0" w:color="000000"/>
              <w:right w:val="single" w:sz="4" w:space="0" w:color="000000"/>
            </w:tcBorders>
          </w:tcPr>
          <w:p w14:paraId="5BE89995" w14:textId="337FE7A2" w:rsidR="00B57E6C" w:rsidRPr="008C0C35" w:rsidRDefault="008C0C35" w:rsidP="00B57E6C">
            <w:pPr>
              <w:spacing w:line="0" w:lineRule="atLeast"/>
              <w:rPr>
                <w:rFonts w:ascii="Times New Roman" w:eastAsia="Times New Roman" w:hAnsi="Times New Roman" w:cs="Times New Roman"/>
                <w:sz w:val="24"/>
                <w:szCs w:val="24"/>
              </w:rPr>
            </w:pPr>
            <w:r w:rsidRPr="008C0C35">
              <w:rPr>
                <w:rFonts w:ascii="Times New Roman" w:eastAsia="Times New Roman" w:hAnsi="Times New Roman" w:cs="Times New Roman"/>
                <w:sz w:val="24"/>
                <w:szCs w:val="24"/>
              </w:rPr>
              <w:t>23 400</w:t>
            </w:r>
            <w:r w:rsidR="00B57E6C" w:rsidRPr="008C0C35">
              <w:rPr>
                <w:rFonts w:ascii="Times New Roman" w:eastAsia="Times New Roman" w:hAnsi="Times New Roman" w:cs="Times New Roman"/>
                <w:sz w:val="24"/>
                <w:szCs w:val="24"/>
              </w:rPr>
              <w:t>,00 ĮB</w:t>
            </w:r>
            <w:r w:rsidR="00CF0A16" w:rsidRPr="008C0C35">
              <w:rPr>
                <w:rFonts w:ascii="Times New Roman" w:eastAsia="Times New Roman" w:hAnsi="Times New Roman" w:cs="Times New Roman"/>
                <w:sz w:val="24"/>
                <w:szCs w:val="24"/>
              </w:rPr>
              <w:t xml:space="preserve"> lėšos</w:t>
            </w:r>
          </w:p>
          <w:p w14:paraId="6040114D" w14:textId="42DE5474" w:rsidR="00B57E6C" w:rsidRPr="00A17305" w:rsidRDefault="00B57E6C" w:rsidP="00B57E6C">
            <w:pPr>
              <w:spacing w:line="0" w:lineRule="atLeast"/>
              <w:rPr>
                <w:rFonts w:ascii="Times New Roman" w:hAnsi="Times New Roman" w:cs="Times New Roman"/>
                <w:sz w:val="24"/>
                <w:szCs w:val="24"/>
              </w:rPr>
            </w:pPr>
          </w:p>
        </w:tc>
        <w:tc>
          <w:tcPr>
            <w:tcW w:w="3833" w:type="dxa"/>
            <w:tcBorders>
              <w:top w:val="single" w:sz="4" w:space="0" w:color="auto"/>
              <w:left w:val="single" w:sz="4" w:space="0" w:color="000000"/>
              <w:bottom w:val="single" w:sz="4" w:space="0" w:color="000000"/>
              <w:right w:val="single" w:sz="4" w:space="0" w:color="000000"/>
            </w:tcBorders>
          </w:tcPr>
          <w:p w14:paraId="14E49409" w14:textId="113154E5" w:rsidR="00B57E6C" w:rsidRPr="000D4F73"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Parengtos ir p</w:t>
            </w:r>
            <w:r w:rsidRPr="00936CC8">
              <w:rPr>
                <w:rFonts w:ascii="Times New Roman" w:eastAsia="Times New Roman" w:hAnsi="Times New Roman" w:cs="Times New Roman"/>
                <w:sz w:val="24"/>
                <w:szCs w:val="24"/>
              </w:rPr>
              <w:t xml:space="preserve">asirašytos 78 sutartys </w:t>
            </w:r>
            <w:r w:rsidRPr="009E5DC4">
              <w:rPr>
                <w:rFonts w:ascii="Times New Roman" w:eastAsia="Times New Roman" w:hAnsi="Times New Roman" w:cs="Times New Roman"/>
                <w:color w:val="000000"/>
                <w:sz w:val="24"/>
                <w:szCs w:val="24"/>
              </w:rPr>
              <w:t>su MB pirmininkais</w:t>
            </w:r>
          </w:p>
        </w:tc>
      </w:tr>
      <w:tr w:rsidR="00B57E6C" w:rsidRPr="009E5DC4" w14:paraId="66EFCC25" w14:textId="77777777" w:rsidTr="00252B13">
        <w:trPr>
          <w:trHeight w:val="533"/>
        </w:trPr>
        <w:tc>
          <w:tcPr>
            <w:tcW w:w="2348" w:type="dxa"/>
            <w:tcBorders>
              <w:left w:val="single" w:sz="4" w:space="0" w:color="000000"/>
              <w:bottom w:val="single" w:sz="4" w:space="0" w:color="000000"/>
              <w:right w:val="single" w:sz="4" w:space="0" w:color="auto"/>
            </w:tcBorders>
          </w:tcPr>
          <w:p w14:paraId="1765D242" w14:textId="77777777" w:rsidR="00B57E6C" w:rsidRDefault="00B57E6C" w:rsidP="00B57E6C">
            <w:pPr>
              <w:spacing w:line="283" w:lineRule="exact"/>
              <w:rPr>
                <w:rFonts w:ascii="Times New Roman" w:eastAsia="Times New Roman" w:hAnsi="Times New Roman" w:cs="Times New Roman"/>
                <w:color w:val="FF0000"/>
                <w:sz w:val="24"/>
                <w:szCs w:val="24"/>
              </w:rPr>
            </w:pPr>
          </w:p>
        </w:tc>
        <w:tc>
          <w:tcPr>
            <w:tcW w:w="2366" w:type="dxa"/>
            <w:tcBorders>
              <w:left w:val="single" w:sz="4" w:space="0" w:color="auto"/>
              <w:bottom w:val="single" w:sz="4" w:space="0" w:color="000000"/>
              <w:right w:val="single" w:sz="4" w:space="0" w:color="000000"/>
            </w:tcBorders>
          </w:tcPr>
          <w:p w14:paraId="383FDDB5" w14:textId="5FCD31AC" w:rsidR="00B57E6C" w:rsidRPr="00E51701" w:rsidRDefault="00B57E6C" w:rsidP="00B57E6C">
            <w:pPr>
              <w:spacing w:line="0" w:lineRule="atLeast"/>
              <w:rPr>
                <w:rFonts w:ascii="Times New Roman" w:eastAsia="Times New Roman" w:hAnsi="Times New Roman" w:cs="Times New Roman"/>
                <w:color w:val="000000"/>
                <w:sz w:val="24"/>
                <w:szCs w:val="24"/>
              </w:rPr>
            </w:pPr>
            <w:r w:rsidRPr="00E51701">
              <w:rPr>
                <w:rFonts w:ascii="Times New Roman" w:hAnsi="Times New Roman" w:cs="Times New Roman"/>
                <w:sz w:val="24"/>
                <w:szCs w:val="24"/>
              </w:rPr>
              <w:t>1.1.4. Parengti projektus/stažuotes</w:t>
            </w:r>
            <w:r w:rsidR="00204169">
              <w:rPr>
                <w:rFonts w:ascii="Times New Roman" w:hAnsi="Times New Roman" w:cs="Times New Roman"/>
                <w:sz w:val="24"/>
                <w:szCs w:val="24"/>
              </w:rPr>
              <w:t>/edukacines išvykas,</w:t>
            </w:r>
            <w:r w:rsidRPr="00E51701">
              <w:rPr>
                <w:rFonts w:ascii="Times New Roman" w:hAnsi="Times New Roman" w:cs="Times New Roman"/>
                <w:sz w:val="24"/>
                <w:szCs w:val="24"/>
              </w:rPr>
              <w:t xml:space="preserve"> įtraukiant kitas švietimo įstaigas </w:t>
            </w:r>
          </w:p>
        </w:tc>
        <w:tc>
          <w:tcPr>
            <w:tcW w:w="1822" w:type="dxa"/>
            <w:tcBorders>
              <w:top w:val="single" w:sz="4" w:space="0" w:color="auto"/>
              <w:left w:val="single" w:sz="4" w:space="0" w:color="000000"/>
              <w:bottom w:val="single" w:sz="4" w:space="0" w:color="000000"/>
              <w:right w:val="single" w:sz="4" w:space="0" w:color="000000"/>
            </w:tcBorders>
          </w:tcPr>
          <w:p w14:paraId="05293748" w14:textId="27BE50C5" w:rsidR="00B57E6C" w:rsidRPr="00E51701" w:rsidRDefault="00B57E6C" w:rsidP="00B57E6C">
            <w:pPr>
              <w:spacing w:line="0" w:lineRule="atLeast"/>
              <w:rPr>
                <w:rFonts w:ascii="Times New Roman" w:eastAsia="Times New Roman" w:hAnsi="Times New Roman" w:cs="Times New Roman"/>
                <w:color w:val="000000"/>
                <w:sz w:val="24"/>
                <w:szCs w:val="24"/>
              </w:rPr>
            </w:pPr>
            <w:r w:rsidRPr="00E51701">
              <w:rPr>
                <w:rFonts w:ascii="Times New Roman" w:eastAsia="Times New Roman" w:hAnsi="Times New Roman" w:cs="Times New Roman"/>
                <w:color w:val="000000"/>
                <w:sz w:val="24"/>
                <w:szCs w:val="24"/>
              </w:rPr>
              <w:t>G. Petrošienė</w:t>
            </w:r>
          </w:p>
        </w:tc>
        <w:tc>
          <w:tcPr>
            <w:tcW w:w="1559" w:type="dxa"/>
            <w:tcBorders>
              <w:top w:val="single" w:sz="4" w:space="0" w:color="auto"/>
              <w:left w:val="single" w:sz="4" w:space="0" w:color="000000"/>
              <w:bottom w:val="single" w:sz="4" w:space="0" w:color="000000"/>
              <w:right w:val="single" w:sz="4" w:space="0" w:color="000000"/>
            </w:tcBorders>
          </w:tcPr>
          <w:p w14:paraId="193A866C" w14:textId="075FF21E" w:rsidR="00B57E6C" w:rsidRPr="00E51701" w:rsidRDefault="00B57E6C" w:rsidP="00B57E6C">
            <w:pPr>
              <w:spacing w:line="0" w:lineRule="atLeast"/>
              <w:rPr>
                <w:rFonts w:ascii="Times New Roman" w:eastAsia="Times New Roman" w:hAnsi="Times New Roman" w:cs="Times New Roman"/>
                <w:color w:val="000000"/>
                <w:sz w:val="24"/>
                <w:szCs w:val="24"/>
              </w:rPr>
            </w:pPr>
            <w:r w:rsidRPr="00E51701">
              <w:rPr>
                <w:rFonts w:ascii="Times New Roman" w:eastAsia="Times New Roman" w:hAnsi="Times New Roman" w:cs="Times New Roman"/>
                <w:color w:val="000000"/>
                <w:sz w:val="24"/>
                <w:szCs w:val="24"/>
              </w:rPr>
              <w:t>Visus metus</w:t>
            </w:r>
          </w:p>
        </w:tc>
        <w:tc>
          <w:tcPr>
            <w:tcW w:w="1979" w:type="dxa"/>
            <w:tcBorders>
              <w:top w:val="single" w:sz="4" w:space="0" w:color="auto"/>
              <w:left w:val="single" w:sz="4" w:space="0" w:color="000000"/>
              <w:bottom w:val="single" w:sz="4" w:space="0" w:color="000000"/>
              <w:right w:val="single" w:sz="4" w:space="0" w:color="000000"/>
            </w:tcBorders>
          </w:tcPr>
          <w:p w14:paraId="6003602F" w14:textId="7AEFF26B" w:rsidR="00B57E6C" w:rsidRDefault="00B57E6C" w:rsidP="00B57E6C">
            <w:pPr>
              <w:spacing w:line="0" w:lineRule="atLeast"/>
              <w:rPr>
                <w:rFonts w:ascii="Times New Roman" w:hAnsi="Times New Roman" w:cs="Times New Roman"/>
                <w:sz w:val="24"/>
                <w:szCs w:val="24"/>
              </w:rPr>
            </w:pPr>
            <w:r w:rsidRPr="00E51701">
              <w:rPr>
                <w:rFonts w:ascii="Times New Roman" w:hAnsi="Times New Roman" w:cs="Times New Roman"/>
                <w:sz w:val="24"/>
                <w:szCs w:val="24"/>
              </w:rPr>
              <w:t>ES</w:t>
            </w:r>
            <w:r w:rsidR="008F382C">
              <w:rPr>
                <w:rFonts w:ascii="Times New Roman" w:hAnsi="Times New Roman" w:cs="Times New Roman"/>
                <w:sz w:val="24"/>
                <w:szCs w:val="24"/>
              </w:rPr>
              <w:t>,</w:t>
            </w:r>
            <w:r>
              <w:rPr>
                <w:rFonts w:ascii="Times New Roman" w:hAnsi="Times New Roman" w:cs="Times New Roman"/>
                <w:sz w:val="24"/>
                <w:szCs w:val="24"/>
              </w:rPr>
              <w:t xml:space="preserve"> </w:t>
            </w:r>
            <w:r w:rsidR="008F382C">
              <w:rPr>
                <w:rFonts w:ascii="Times New Roman" w:hAnsi="Times New Roman" w:cs="Times New Roman"/>
                <w:sz w:val="24"/>
                <w:szCs w:val="24"/>
              </w:rPr>
              <w:t>ĮB</w:t>
            </w:r>
            <w:r w:rsidR="00CF0A16">
              <w:rPr>
                <w:rFonts w:ascii="Times New Roman" w:hAnsi="Times New Roman" w:cs="Times New Roman"/>
                <w:sz w:val="24"/>
                <w:szCs w:val="24"/>
              </w:rPr>
              <w:t>, KT</w:t>
            </w:r>
            <w:r w:rsidR="008F382C">
              <w:rPr>
                <w:rFonts w:ascii="Times New Roman" w:hAnsi="Times New Roman" w:cs="Times New Roman"/>
                <w:sz w:val="24"/>
                <w:szCs w:val="24"/>
              </w:rPr>
              <w:t xml:space="preserve"> lėšos</w:t>
            </w:r>
          </w:p>
          <w:p w14:paraId="754398B9" w14:textId="7FF64723" w:rsidR="008F382C" w:rsidRPr="00E51701" w:rsidRDefault="008F382C" w:rsidP="00B57E6C">
            <w:pPr>
              <w:spacing w:line="0" w:lineRule="atLeast"/>
              <w:rPr>
                <w:rFonts w:ascii="Times New Roman" w:hAnsi="Times New Roman" w:cs="Times New Roman"/>
                <w:sz w:val="24"/>
                <w:szCs w:val="24"/>
              </w:rPr>
            </w:pPr>
          </w:p>
        </w:tc>
        <w:tc>
          <w:tcPr>
            <w:tcW w:w="3833" w:type="dxa"/>
            <w:tcBorders>
              <w:top w:val="single" w:sz="4" w:space="0" w:color="auto"/>
              <w:left w:val="single" w:sz="4" w:space="0" w:color="000000"/>
              <w:bottom w:val="single" w:sz="4" w:space="0" w:color="000000"/>
              <w:right w:val="single" w:sz="4" w:space="0" w:color="000000"/>
            </w:tcBorders>
          </w:tcPr>
          <w:p w14:paraId="7C04D36F" w14:textId="5B9A3E65" w:rsidR="00B57E6C" w:rsidRPr="00E51701" w:rsidRDefault="00B57E6C" w:rsidP="00B57E6C">
            <w:pPr>
              <w:spacing w:line="256" w:lineRule="auto"/>
              <w:rPr>
                <w:rFonts w:ascii="Times New Roman" w:hAnsi="Times New Roman" w:cs="Times New Roman"/>
                <w:sz w:val="24"/>
                <w:szCs w:val="24"/>
              </w:rPr>
            </w:pPr>
            <w:r w:rsidRPr="00E51701">
              <w:rPr>
                <w:rFonts w:ascii="Times New Roman" w:hAnsi="Times New Roman" w:cs="Times New Roman"/>
                <w:sz w:val="24"/>
                <w:szCs w:val="24"/>
              </w:rPr>
              <w:t xml:space="preserve">Patvirtinta </w:t>
            </w:r>
            <w:proofErr w:type="spellStart"/>
            <w:r w:rsidR="009D2336">
              <w:rPr>
                <w:rFonts w:ascii="Times New Roman" w:hAnsi="Times New Roman" w:cs="Times New Roman"/>
                <w:sz w:val="24"/>
                <w:szCs w:val="24"/>
              </w:rPr>
              <w:t>Nordplus</w:t>
            </w:r>
            <w:proofErr w:type="spellEnd"/>
            <w:r w:rsidR="009D2336">
              <w:rPr>
                <w:rFonts w:ascii="Times New Roman" w:hAnsi="Times New Roman" w:cs="Times New Roman"/>
                <w:sz w:val="24"/>
                <w:szCs w:val="24"/>
              </w:rPr>
              <w:t xml:space="preserve"> /</w:t>
            </w:r>
            <w:r w:rsidRPr="00E51701">
              <w:rPr>
                <w:rFonts w:ascii="Times New Roman" w:hAnsi="Times New Roman" w:cs="Times New Roman"/>
                <w:sz w:val="24"/>
                <w:szCs w:val="24"/>
              </w:rPr>
              <w:t xml:space="preserve"> </w:t>
            </w:r>
            <w:proofErr w:type="spellStart"/>
            <w:r w:rsidRPr="00E51701">
              <w:rPr>
                <w:rFonts w:ascii="Times New Roman" w:hAnsi="Times New Roman" w:cs="Times New Roman"/>
                <w:sz w:val="24"/>
                <w:szCs w:val="24"/>
              </w:rPr>
              <w:t>Erasmus</w:t>
            </w:r>
            <w:proofErr w:type="spellEnd"/>
            <w:r w:rsidRPr="00E51701">
              <w:rPr>
                <w:rFonts w:ascii="Times New Roman" w:hAnsi="Times New Roman" w:cs="Times New Roman"/>
                <w:sz w:val="24"/>
                <w:szCs w:val="24"/>
              </w:rPr>
              <w:t>+ projekto paraiška;</w:t>
            </w:r>
          </w:p>
          <w:p w14:paraId="3D46F9F4" w14:textId="0FD5E937" w:rsidR="00B57E6C" w:rsidRPr="00E51701" w:rsidRDefault="00B57E6C" w:rsidP="00204169">
            <w:pPr>
              <w:spacing w:line="256" w:lineRule="auto"/>
              <w:rPr>
                <w:rFonts w:ascii="Times New Roman" w:eastAsia="Times New Roman" w:hAnsi="Times New Roman" w:cs="Times New Roman"/>
                <w:sz w:val="24"/>
                <w:szCs w:val="24"/>
              </w:rPr>
            </w:pPr>
            <w:r w:rsidRPr="00E51701">
              <w:rPr>
                <w:rFonts w:ascii="Times New Roman" w:hAnsi="Times New Roman" w:cs="Times New Roman"/>
                <w:sz w:val="24"/>
                <w:szCs w:val="24"/>
              </w:rPr>
              <w:t xml:space="preserve"> Sukurtos stažuočių</w:t>
            </w:r>
            <w:r w:rsidR="00204169">
              <w:rPr>
                <w:rFonts w:ascii="Times New Roman" w:hAnsi="Times New Roman" w:cs="Times New Roman"/>
                <w:sz w:val="24"/>
                <w:szCs w:val="24"/>
              </w:rPr>
              <w:t>/edukacinių išvykų</w:t>
            </w:r>
            <w:r w:rsidRPr="00E51701">
              <w:rPr>
                <w:rFonts w:ascii="Times New Roman" w:hAnsi="Times New Roman" w:cs="Times New Roman"/>
                <w:sz w:val="24"/>
                <w:szCs w:val="24"/>
              </w:rPr>
              <w:t xml:space="preserve"> mokymų programos</w:t>
            </w:r>
          </w:p>
        </w:tc>
      </w:tr>
      <w:tr w:rsidR="00B57E6C" w:rsidRPr="009E5DC4" w14:paraId="55D232D8" w14:textId="77777777" w:rsidTr="00BA4A16">
        <w:tc>
          <w:tcPr>
            <w:tcW w:w="2348" w:type="dxa"/>
            <w:tcBorders>
              <w:left w:val="single" w:sz="4" w:space="0" w:color="000000"/>
              <w:bottom w:val="single" w:sz="4" w:space="0" w:color="000000"/>
              <w:right w:val="single" w:sz="4" w:space="0" w:color="auto"/>
            </w:tcBorders>
          </w:tcPr>
          <w:p w14:paraId="3CE76E48" w14:textId="3F56B1F7" w:rsidR="00B57E6C" w:rsidRDefault="00B57E6C" w:rsidP="00B57E6C">
            <w:pPr>
              <w:spacing w:line="283" w:lineRule="exac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1.2. T</w:t>
            </w:r>
            <w:r w:rsidRPr="00FD71BE">
              <w:rPr>
                <w:rFonts w:ascii="Times New Roman" w:eastAsia="Times New Roman" w:hAnsi="Times New Roman" w:cs="Times New Roman"/>
                <w:sz w:val="24"/>
                <w:szCs w:val="24"/>
              </w:rPr>
              <w:t>obulinti paslaugų kokybę</w:t>
            </w:r>
          </w:p>
        </w:tc>
        <w:tc>
          <w:tcPr>
            <w:tcW w:w="2366" w:type="dxa"/>
            <w:tcBorders>
              <w:top w:val="single" w:sz="4" w:space="0" w:color="000000"/>
              <w:left w:val="single" w:sz="4" w:space="0" w:color="auto"/>
              <w:bottom w:val="single" w:sz="4" w:space="0" w:color="000000"/>
              <w:right w:val="single" w:sz="4" w:space="0" w:color="000000"/>
            </w:tcBorders>
          </w:tcPr>
          <w:p w14:paraId="157E9547" w14:textId="2EF3C348" w:rsidR="00B57E6C"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Duomenų bazių administravimas, kompetencijos dirbti su naujausiomis informacinėmis kompiuterinėmis technologijomis tobulinimas</w:t>
            </w:r>
          </w:p>
        </w:tc>
        <w:tc>
          <w:tcPr>
            <w:tcW w:w="1822" w:type="dxa"/>
            <w:tcBorders>
              <w:top w:val="single" w:sz="4" w:space="0" w:color="000000"/>
              <w:left w:val="single" w:sz="4" w:space="0" w:color="000000"/>
              <w:bottom w:val="single" w:sz="4" w:space="0" w:color="000000"/>
              <w:right w:val="single" w:sz="4" w:space="0" w:color="000000"/>
            </w:tcBorders>
          </w:tcPr>
          <w:p w14:paraId="34318575" w14:textId="2A25435C" w:rsidR="00B57E6C" w:rsidRPr="009E5DC4"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Gervaitis</w:t>
            </w:r>
          </w:p>
        </w:tc>
        <w:tc>
          <w:tcPr>
            <w:tcW w:w="1559" w:type="dxa"/>
            <w:tcBorders>
              <w:top w:val="single" w:sz="4" w:space="0" w:color="000000"/>
              <w:left w:val="single" w:sz="4" w:space="0" w:color="000000"/>
              <w:bottom w:val="single" w:sz="4" w:space="0" w:color="000000"/>
              <w:right w:val="single" w:sz="4" w:space="0" w:color="000000"/>
            </w:tcBorders>
          </w:tcPr>
          <w:p w14:paraId="6AD9A9F9" w14:textId="43487509" w:rsidR="00B57E6C" w:rsidRPr="009E5DC4"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1979" w:type="dxa"/>
            <w:tcBorders>
              <w:top w:val="single" w:sz="4" w:space="0" w:color="000000"/>
              <w:left w:val="single" w:sz="4" w:space="0" w:color="000000"/>
              <w:bottom w:val="single" w:sz="4" w:space="0" w:color="000000"/>
              <w:right w:val="single" w:sz="4" w:space="0" w:color="000000"/>
            </w:tcBorders>
          </w:tcPr>
          <w:p w14:paraId="3B5AB8CF" w14:textId="469B5421" w:rsidR="00B57E6C" w:rsidRPr="009E5DC4"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tc>
        <w:tc>
          <w:tcPr>
            <w:tcW w:w="3833" w:type="dxa"/>
            <w:tcBorders>
              <w:top w:val="single" w:sz="4" w:space="0" w:color="000000"/>
              <w:left w:val="single" w:sz="4" w:space="0" w:color="000000"/>
              <w:bottom w:val="single" w:sz="4" w:space="0" w:color="000000"/>
              <w:right w:val="single" w:sz="4" w:space="0" w:color="000000"/>
            </w:tcBorders>
          </w:tcPr>
          <w:p w14:paraId="7787A5B4" w14:textId="77777777" w:rsidR="00B57E6C"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MB svetainių tikslingas naudojimas nuo bendro MB svetainių skaičiaus (procentais) 60;</w:t>
            </w:r>
          </w:p>
          <w:p w14:paraId="2270A0B6" w14:textId="000FC378" w:rsidR="00B57E6C" w:rsidRPr="009E5DC4" w:rsidRDefault="00B57E6C"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Informacinių technologijų valdymo aukštesniojo lygio profesinėms kompetencijoms ugdyti mokymuose dalyvavusių įstaigų skaičius (vienetais) 60</w:t>
            </w:r>
          </w:p>
        </w:tc>
      </w:tr>
      <w:tr w:rsidR="00CF0A16" w:rsidRPr="009E5DC4" w14:paraId="5B519FD7" w14:textId="77777777" w:rsidTr="005F4FAD">
        <w:tc>
          <w:tcPr>
            <w:tcW w:w="2348" w:type="dxa"/>
            <w:vMerge w:val="restart"/>
            <w:tcBorders>
              <w:left w:val="single" w:sz="4" w:space="0" w:color="000000"/>
              <w:right w:val="single" w:sz="4" w:space="0" w:color="auto"/>
            </w:tcBorders>
          </w:tcPr>
          <w:p w14:paraId="73D10FD9" w14:textId="77777777" w:rsidR="00CF0A16" w:rsidRDefault="00CF0A16" w:rsidP="00B57E6C">
            <w:pPr>
              <w:spacing w:line="283" w:lineRule="exact"/>
              <w:rPr>
                <w:rFonts w:ascii="Times New Roman" w:eastAsia="Times New Roman" w:hAnsi="Times New Roman" w:cs="Times New Roman"/>
                <w:sz w:val="24"/>
                <w:szCs w:val="24"/>
              </w:rPr>
            </w:pPr>
          </w:p>
        </w:tc>
        <w:tc>
          <w:tcPr>
            <w:tcW w:w="2366" w:type="dxa"/>
            <w:tcBorders>
              <w:top w:val="single" w:sz="4" w:space="0" w:color="000000"/>
              <w:left w:val="single" w:sz="4" w:space="0" w:color="auto"/>
              <w:bottom w:val="single" w:sz="4" w:space="0" w:color="000000"/>
              <w:right w:val="single" w:sz="4" w:space="0" w:color="000000"/>
            </w:tcBorders>
          </w:tcPr>
          <w:p w14:paraId="3659FBEE" w14:textId="42BB604D" w:rsidR="00CF0A16" w:rsidRPr="00E51701" w:rsidRDefault="00CF0A16" w:rsidP="00B57E6C">
            <w:pPr>
              <w:spacing w:line="0" w:lineRule="atLeast"/>
              <w:rPr>
                <w:rFonts w:ascii="Times New Roman" w:eastAsia="Times New Roman" w:hAnsi="Times New Roman" w:cs="Times New Roman"/>
                <w:color w:val="000000"/>
                <w:sz w:val="24"/>
                <w:szCs w:val="24"/>
              </w:rPr>
            </w:pPr>
            <w:r>
              <w:rPr>
                <w:rFonts w:ascii="Times New Roman" w:hAnsi="Times New Roman" w:cs="Times New Roman"/>
                <w:sz w:val="24"/>
                <w:szCs w:val="24"/>
              </w:rPr>
              <w:t>1.2.2.</w:t>
            </w:r>
            <w:r w:rsidRPr="00E51701">
              <w:rPr>
                <w:rFonts w:ascii="Times New Roman" w:hAnsi="Times New Roman" w:cs="Times New Roman"/>
                <w:sz w:val="24"/>
                <w:szCs w:val="24"/>
              </w:rPr>
              <w:t xml:space="preserve"> Sukurti automatinę PŠKC mėnesio veiklos planavimo sistemą </w:t>
            </w:r>
          </w:p>
        </w:tc>
        <w:tc>
          <w:tcPr>
            <w:tcW w:w="1822" w:type="dxa"/>
            <w:tcBorders>
              <w:top w:val="single" w:sz="4" w:space="0" w:color="000000"/>
              <w:left w:val="single" w:sz="4" w:space="0" w:color="000000"/>
              <w:bottom w:val="single" w:sz="4" w:space="0" w:color="000000"/>
              <w:right w:val="single" w:sz="4" w:space="0" w:color="000000"/>
            </w:tcBorders>
          </w:tcPr>
          <w:p w14:paraId="3522BC4B" w14:textId="1CA7CFDC" w:rsidR="00CF0A16" w:rsidRPr="00E51701" w:rsidRDefault="00CF0A16"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Gervaitis</w:t>
            </w:r>
          </w:p>
        </w:tc>
        <w:tc>
          <w:tcPr>
            <w:tcW w:w="1559" w:type="dxa"/>
            <w:tcBorders>
              <w:top w:val="single" w:sz="4" w:space="0" w:color="000000"/>
              <w:left w:val="single" w:sz="4" w:space="0" w:color="000000"/>
              <w:bottom w:val="single" w:sz="4" w:space="0" w:color="000000"/>
              <w:right w:val="single" w:sz="4" w:space="0" w:color="000000"/>
            </w:tcBorders>
          </w:tcPr>
          <w:p w14:paraId="109E5321" w14:textId="7068A5D0" w:rsidR="00CF0A16" w:rsidRPr="00E51701" w:rsidRDefault="00CF0A16"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II-IV ketvirtis</w:t>
            </w:r>
          </w:p>
        </w:tc>
        <w:tc>
          <w:tcPr>
            <w:tcW w:w="1979" w:type="dxa"/>
            <w:tcBorders>
              <w:top w:val="single" w:sz="4" w:space="0" w:color="000000"/>
              <w:left w:val="single" w:sz="4" w:space="0" w:color="000000"/>
              <w:bottom w:val="single" w:sz="4" w:space="0" w:color="000000"/>
              <w:right w:val="single" w:sz="4" w:space="0" w:color="000000"/>
            </w:tcBorders>
          </w:tcPr>
          <w:p w14:paraId="24E7D036" w14:textId="72932410" w:rsidR="00CF0A16" w:rsidRPr="00E51701" w:rsidRDefault="00CF0A16"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tc>
        <w:tc>
          <w:tcPr>
            <w:tcW w:w="3833" w:type="dxa"/>
            <w:tcBorders>
              <w:top w:val="single" w:sz="4" w:space="0" w:color="000000"/>
              <w:left w:val="single" w:sz="4" w:space="0" w:color="000000"/>
              <w:bottom w:val="single" w:sz="4" w:space="0" w:color="000000"/>
              <w:right w:val="single" w:sz="4" w:space="0" w:color="000000"/>
            </w:tcBorders>
          </w:tcPr>
          <w:p w14:paraId="3B338FE7" w14:textId="77777777" w:rsidR="00CF0A16" w:rsidRDefault="00CF0A16" w:rsidP="00B57E6C">
            <w:pPr>
              <w:spacing w:line="0" w:lineRule="atLeast"/>
              <w:rPr>
                <w:rFonts w:ascii="Times New Roman" w:hAnsi="Times New Roman" w:cs="Times New Roman"/>
                <w:sz w:val="24"/>
                <w:szCs w:val="24"/>
              </w:rPr>
            </w:pPr>
            <w:r w:rsidRPr="00B656C1">
              <w:rPr>
                <w:rFonts w:ascii="Times New Roman" w:hAnsi="Times New Roman" w:cs="Times New Roman"/>
                <w:sz w:val="24"/>
                <w:szCs w:val="24"/>
              </w:rPr>
              <w:t>Sistema nuo rugsėjo 1 d. naudojasi daugiau nei 50 % MB</w:t>
            </w:r>
            <w:r>
              <w:rPr>
                <w:rFonts w:ascii="Times New Roman" w:hAnsi="Times New Roman" w:cs="Times New Roman"/>
                <w:sz w:val="24"/>
                <w:szCs w:val="24"/>
              </w:rPr>
              <w:t xml:space="preserve"> pirmininkų;</w:t>
            </w:r>
          </w:p>
          <w:p w14:paraId="6C2B7C6F" w14:textId="3A28683C" w:rsidR="00CF0A16" w:rsidRPr="00B656C1" w:rsidRDefault="00CF0A16" w:rsidP="00B57E6C">
            <w:pPr>
              <w:spacing w:line="0" w:lineRule="atLeast"/>
              <w:rPr>
                <w:rFonts w:ascii="Times New Roman" w:eastAsia="Times New Roman" w:hAnsi="Times New Roman" w:cs="Times New Roman"/>
                <w:color w:val="000000"/>
                <w:sz w:val="24"/>
                <w:szCs w:val="24"/>
              </w:rPr>
            </w:pPr>
            <w:r w:rsidRPr="00B656C1">
              <w:rPr>
                <w:rFonts w:ascii="Times New Roman" w:hAnsi="Times New Roman" w:cs="Times New Roman"/>
                <w:sz w:val="24"/>
                <w:szCs w:val="24"/>
              </w:rPr>
              <w:t>Metodininkai iki rugpjūčio 31 d. apmokyti dirbti su automatizuota mėnesio veiklos planavimo sistema</w:t>
            </w:r>
          </w:p>
        </w:tc>
      </w:tr>
      <w:tr w:rsidR="00CF0A16" w:rsidRPr="009E5DC4" w14:paraId="43E6F63A" w14:textId="77777777" w:rsidTr="00F8442A">
        <w:tc>
          <w:tcPr>
            <w:tcW w:w="2348" w:type="dxa"/>
            <w:vMerge/>
            <w:tcBorders>
              <w:left w:val="single" w:sz="4" w:space="0" w:color="000000"/>
              <w:right w:val="single" w:sz="4" w:space="0" w:color="auto"/>
            </w:tcBorders>
          </w:tcPr>
          <w:p w14:paraId="31E82F72" w14:textId="77777777" w:rsidR="00CF0A16" w:rsidRDefault="00CF0A16" w:rsidP="00B57E6C">
            <w:pPr>
              <w:spacing w:line="283" w:lineRule="exact"/>
              <w:rPr>
                <w:rFonts w:ascii="Times New Roman" w:eastAsia="Times New Roman" w:hAnsi="Times New Roman" w:cs="Times New Roman"/>
                <w:sz w:val="24"/>
                <w:szCs w:val="24"/>
              </w:rPr>
            </w:pPr>
          </w:p>
        </w:tc>
        <w:tc>
          <w:tcPr>
            <w:tcW w:w="2366" w:type="dxa"/>
            <w:tcBorders>
              <w:top w:val="single" w:sz="4" w:space="0" w:color="000000"/>
              <w:left w:val="single" w:sz="4" w:space="0" w:color="auto"/>
              <w:bottom w:val="single" w:sz="4" w:space="0" w:color="000000"/>
              <w:right w:val="single" w:sz="4" w:space="0" w:color="000000"/>
            </w:tcBorders>
          </w:tcPr>
          <w:p w14:paraId="4E639D34" w14:textId="41E38C03" w:rsidR="00CF0A16" w:rsidRPr="00E51701" w:rsidRDefault="00CF0A16" w:rsidP="00B57E6C">
            <w:pPr>
              <w:spacing w:line="256" w:lineRule="auto"/>
              <w:rPr>
                <w:rFonts w:ascii="Times New Roman" w:hAnsi="Times New Roman" w:cs="Times New Roman"/>
                <w:sz w:val="24"/>
                <w:szCs w:val="24"/>
              </w:rPr>
            </w:pPr>
            <w:r>
              <w:rPr>
                <w:rFonts w:ascii="Times New Roman" w:hAnsi="Times New Roman" w:cs="Times New Roman"/>
                <w:sz w:val="24"/>
                <w:szCs w:val="24"/>
              </w:rPr>
              <w:t>1.2.3.</w:t>
            </w:r>
            <w:r w:rsidRPr="00E51701">
              <w:rPr>
                <w:rFonts w:ascii="Times New Roman" w:hAnsi="Times New Roman" w:cs="Times New Roman"/>
                <w:sz w:val="24"/>
                <w:szCs w:val="24"/>
              </w:rPr>
              <w:t xml:space="preserve"> Sukurti vidinę dokumentų valdymo sistemą</w:t>
            </w:r>
          </w:p>
          <w:p w14:paraId="3370F644" w14:textId="77777777" w:rsidR="00CF0A16" w:rsidRPr="00E51701" w:rsidRDefault="00CF0A16" w:rsidP="00B57E6C">
            <w:pPr>
              <w:spacing w:line="0" w:lineRule="atLeast"/>
              <w:rPr>
                <w:rFonts w:ascii="Times New Roman" w:hAnsi="Times New Roman" w:cs="Times New Roman"/>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0FA45DFB" w14:textId="037B6E52" w:rsidR="00CF0A16" w:rsidRPr="00A66264" w:rsidRDefault="00CF0A16" w:rsidP="00B57E6C">
            <w:pPr>
              <w:spacing w:line="256" w:lineRule="auto"/>
              <w:rPr>
                <w:rFonts w:ascii="Times New Roman" w:eastAsia="Times New Roman" w:hAnsi="Times New Roman" w:cs="Times New Roman"/>
                <w:color w:val="000000"/>
                <w:sz w:val="24"/>
                <w:szCs w:val="24"/>
              </w:rPr>
            </w:pPr>
            <w:r w:rsidRPr="00A6626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A66264">
              <w:rPr>
                <w:rFonts w:ascii="Times New Roman" w:eastAsia="Times New Roman" w:hAnsi="Times New Roman" w:cs="Times New Roman"/>
                <w:color w:val="000000"/>
                <w:sz w:val="24"/>
                <w:szCs w:val="24"/>
              </w:rPr>
              <w:t>Numgaudis</w:t>
            </w:r>
          </w:p>
        </w:tc>
        <w:tc>
          <w:tcPr>
            <w:tcW w:w="1559" w:type="dxa"/>
            <w:tcBorders>
              <w:top w:val="single" w:sz="4" w:space="0" w:color="000000"/>
              <w:left w:val="single" w:sz="4" w:space="0" w:color="000000"/>
              <w:bottom w:val="single" w:sz="4" w:space="0" w:color="000000"/>
              <w:right w:val="single" w:sz="4" w:space="0" w:color="000000"/>
            </w:tcBorders>
          </w:tcPr>
          <w:p w14:paraId="2FB62067" w14:textId="7B7E9604" w:rsidR="00CF0A16" w:rsidRPr="00E51701" w:rsidRDefault="00CF0A16"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III-IV ketvirtis</w:t>
            </w:r>
          </w:p>
        </w:tc>
        <w:tc>
          <w:tcPr>
            <w:tcW w:w="1979" w:type="dxa"/>
            <w:tcBorders>
              <w:top w:val="single" w:sz="4" w:space="0" w:color="000000"/>
              <w:left w:val="single" w:sz="4" w:space="0" w:color="000000"/>
              <w:bottom w:val="single" w:sz="4" w:space="0" w:color="000000"/>
              <w:right w:val="single" w:sz="4" w:space="0" w:color="000000"/>
            </w:tcBorders>
          </w:tcPr>
          <w:p w14:paraId="7905EE6D" w14:textId="05E4A6AD" w:rsidR="00CF0A16" w:rsidRPr="00E51701" w:rsidRDefault="00CF0A16" w:rsidP="00B57E6C">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tc>
        <w:tc>
          <w:tcPr>
            <w:tcW w:w="3833" w:type="dxa"/>
            <w:tcBorders>
              <w:top w:val="single" w:sz="4" w:space="0" w:color="000000"/>
              <w:left w:val="single" w:sz="4" w:space="0" w:color="000000"/>
              <w:bottom w:val="single" w:sz="4" w:space="0" w:color="000000"/>
              <w:right w:val="single" w:sz="4" w:space="0" w:color="000000"/>
            </w:tcBorders>
          </w:tcPr>
          <w:p w14:paraId="745FAB02" w14:textId="63F0418D" w:rsidR="00CF0A16" w:rsidRPr="00E51701" w:rsidRDefault="00CF0A16" w:rsidP="00B57E6C">
            <w:pPr>
              <w:spacing w:line="256" w:lineRule="auto"/>
              <w:rPr>
                <w:rFonts w:ascii="Times New Roman" w:hAnsi="Times New Roman" w:cs="Times New Roman"/>
                <w:sz w:val="24"/>
                <w:szCs w:val="24"/>
              </w:rPr>
            </w:pPr>
            <w:r w:rsidRPr="00E51701">
              <w:rPr>
                <w:rFonts w:ascii="Times New Roman" w:hAnsi="Times New Roman" w:cs="Times New Roman"/>
                <w:sz w:val="24"/>
                <w:szCs w:val="24"/>
              </w:rPr>
              <w:t xml:space="preserve">Sujungti visi įstaigos kompiuteriai į bendrą vietinį tinklą, sudaromos sąlygos naudotis bendra dokumentų </w:t>
            </w:r>
            <w:r>
              <w:rPr>
                <w:rFonts w:ascii="Times New Roman" w:hAnsi="Times New Roman" w:cs="Times New Roman"/>
                <w:sz w:val="24"/>
                <w:szCs w:val="24"/>
              </w:rPr>
              <w:t>dalijimosi platforma;</w:t>
            </w:r>
          </w:p>
          <w:p w14:paraId="15306E8E" w14:textId="3A7E671C" w:rsidR="00CF0A16" w:rsidRPr="00E51701" w:rsidRDefault="00CF0A16" w:rsidP="00B57E6C">
            <w:pPr>
              <w:spacing w:line="256" w:lineRule="auto"/>
              <w:rPr>
                <w:rFonts w:ascii="Times New Roman" w:hAnsi="Times New Roman" w:cs="Times New Roman"/>
                <w:sz w:val="24"/>
                <w:szCs w:val="24"/>
              </w:rPr>
            </w:pPr>
            <w:r w:rsidRPr="00E51701">
              <w:rPr>
                <w:rFonts w:ascii="Times New Roman" w:hAnsi="Times New Roman" w:cs="Times New Roman"/>
                <w:sz w:val="24"/>
                <w:szCs w:val="24"/>
              </w:rPr>
              <w:t>Gautas „Office 365 paketas“</w:t>
            </w:r>
            <w:r>
              <w:rPr>
                <w:rFonts w:ascii="Times New Roman" w:hAnsi="Times New Roman" w:cs="Times New Roman"/>
                <w:sz w:val="24"/>
                <w:szCs w:val="24"/>
              </w:rPr>
              <w:t>;</w:t>
            </w:r>
            <w:r w:rsidRPr="00E51701">
              <w:rPr>
                <w:rFonts w:ascii="Times New Roman" w:hAnsi="Times New Roman" w:cs="Times New Roman"/>
                <w:sz w:val="24"/>
                <w:szCs w:val="24"/>
              </w:rPr>
              <w:t xml:space="preserve"> </w:t>
            </w:r>
          </w:p>
          <w:p w14:paraId="7E0DF6C1" w14:textId="323DB6EE" w:rsidR="00CF0A16" w:rsidRPr="00E51701" w:rsidRDefault="00CF0A16" w:rsidP="00B57E6C">
            <w:pPr>
              <w:spacing w:line="256" w:lineRule="auto"/>
              <w:rPr>
                <w:rFonts w:ascii="Times New Roman" w:hAnsi="Times New Roman" w:cs="Times New Roman"/>
                <w:sz w:val="24"/>
                <w:szCs w:val="24"/>
              </w:rPr>
            </w:pPr>
            <w:r w:rsidRPr="00E51701">
              <w:rPr>
                <w:rFonts w:ascii="Times New Roman" w:hAnsi="Times New Roman" w:cs="Times New Roman"/>
                <w:sz w:val="24"/>
                <w:szCs w:val="24"/>
              </w:rPr>
              <w:t>Darbuotojai apmokyti naudotis Microsoft Exchange</w:t>
            </w:r>
          </w:p>
          <w:p w14:paraId="78C03AA7" w14:textId="77777777" w:rsidR="00CF0A16" w:rsidRPr="00E51701" w:rsidRDefault="00CF0A16" w:rsidP="00B57E6C">
            <w:pPr>
              <w:spacing w:line="256" w:lineRule="auto"/>
              <w:rPr>
                <w:rFonts w:ascii="Times New Roman" w:hAnsi="Times New Roman" w:cs="Times New Roman"/>
                <w:sz w:val="24"/>
                <w:szCs w:val="24"/>
              </w:rPr>
            </w:pPr>
            <w:r w:rsidRPr="00E51701">
              <w:rPr>
                <w:rFonts w:ascii="Times New Roman" w:hAnsi="Times New Roman" w:cs="Times New Roman"/>
                <w:sz w:val="24"/>
                <w:szCs w:val="24"/>
              </w:rPr>
              <w:t xml:space="preserve">Microsoft </w:t>
            </w:r>
            <w:proofErr w:type="spellStart"/>
            <w:r w:rsidRPr="00E51701">
              <w:rPr>
                <w:rFonts w:ascii="Times New Roman" w:hAnsi="Times New Roman" w:cs="Times New Roman"/>
                <w:sz w:val="24"/>
                <w:szCs w:val="24"/>
              </w:rPr>
              <w:t>OneDrive</w:t>
            </w:r>
            <w:proofErr w:type="spellEnd"/>
            <w:r w:rsidRPr="00E51701">
              <w:rPr>
                <w:rFonts w:ascii="Times New Roman" w:hAnsi="Times New Roman" w:cs="Times New Roman"/>
                <w:sz w:val="24"/>
                <w:szCs w:val="24"/>
              </w:rPr>
              <w:t xml:space="preserve"> ir</w:t>
            </w:r>
          </w:p>
          <w:p w14:paraId="7398B1B9" w14:textId="01971248" w:rsidR="00CF0A16" w:rsidRPr="00E51701" w:rsidRDefault="00CF0A16" w:rsidP="00B57E6C">
            <w:pPr>
              <w:spacing w:line="0" w:lineRule="atLeast"/>
              <w:rPr>
                <w:rFonts w:ascii="Times New Roman" w:hAnsi="Times New Roman" w:cs="Times New Roman"/>
                <w:sz w:val="24"/>
                <w:szCs w:val="24"/>
              </w:rPr>
            </w:pPr>
            <w:r w:rsidRPr="00E51701">
              <w:rPr>
                <w:rFonts w:ascii="Times New Roman" w:hAnsi="Times New Roman" w:cs="Times New Roman"/>
                <w:sz w:val="24"/>
                <w:szCs w:val="24"/>
              </w:rPr>
              <w:t>Microsoft SharePoint programomis</w:t>
            </w:r>
          </w:p>
        </w:tc>
      </w:tr>
      <w:tr w:rsidR="00CF0A16" w:rsidRPr="009E5DC4" w14:paraId="1A5C7FE7" w14:textId="77777777" w:rsidTr="00F8442A">
        <w:tc>
          <w:tcPr>
            <w:tcW w:w="2348" w:type="dxa"/>
            <w:vMerge/>
            <w:tcBorders>
              <w:left w:val="single" w:sz="4" w:space="0" w:color="000000"/>
              <w:bottom w:val="single" w:sz="4" w:space="0" w:color="000000"/>
              <w:right w:val="single" w:sz="4" w:space="0" w:color="auto"/>
            </w:tcBorders>
          </w:tcPr>
          <w:p w14:paraId="4CAE17DB" w14:textId="29ECEC65" w:rsidR="00CF0A16" w:rsidRDefault="00CF0A16" w:rsidP="00CF0A16">
            <w:pPr>
              <w:spacing w:line="283" w:lineRule="exact"/>
              <w:rPr>
                <w:rFonts w:ascii="Times New Roman" w:eastAsia="Times New Roman" w:hAnsi="Times New Roman" w:cs="Times New Roman"/>
                <w:color w:val="FF0000"/>
                <w:sz w:val="24"/>
                <w:szCs w:val="24"/>
              </w:rPr>
            </w:pPr>
          </w:p>
        </w:tc>
        <w:tc>
          <w:tcPr>
            <w:tcW w:w="2366" w:type="dxa"/>
            <w:tcBorders>
              <w:top w:val="single" w:sz="4" w:space="0" w:color="000000"/>
              <w:left w:val="single" w:sz="4" w:space="0" w:color="auto"/>
              <w:bottom w:val="single" w:sz="4" w:space="0" w:color="000000"/>
              <w:right w:val="single" w:sz="4" w:space="0" w:color="000000"/>
            </w:tcBorders>
          </w:tcPr>
          <w:p w14:paraId="4DD61D40" w14:textId="1113316F"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PŠKC darbuotojų kvalifikacijos tobulinimas</w:t>
            </w:r>
          </w:p>
        </w:tc>
        <w:tc>
          <w:tcPr>
            <w:tcW w:w="1822" w:type="dxa"/>
            <w:tcBorders>
              <w:top w:val="single" w:sz="4" w:space="0" w:color="000000"/>
              <w:left w:val="single" w:sz="4" w:space="0" w:color="000000"/>
              <w:bottom w:val="single" w:sz="4" w:space="0" w:color="000000"/>
              <w:right w:val="single" w:sz="4" w:space="0" w:color="000000"/>
            </w:tcBorders>
          </w:tcPr>
          <w:p w14:paraId="2A2D0149" w14:textId="706BED9D"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Stirbienė</w:t>
            </w:r>
          </w:p>
        </w:tc>
        <w:tc>
          <w:tcPr>
            <w:tcW w:w="1559" w:type="dxa"/>
            <w:tcBorders>
              <w:top w:val="single" w:sz="4" w:space="0" w:color="000000"/>
              <w:left w:val="single" w:sz="4" w:space="0" w:color="000000"/>
              <w:bottom w:val="single" w:sz="4" w:space="0" w:color="000000"/>
              <w:right w:val="single" w:sz="4" w:space="0" w:color="000000"/>
            </w:tcBorders>
          </w:tcPr>
          <w:p w14:paraId="1B97099D" w14:textId="14DB0A5D"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1979" w:type="dxa"/>
            <w:tcBorders>
              <w:top w:val="single" w:sz="4" w:space="0" w:color="000000"/>
              <w:left w:val="single" w:sz="4" w:space="0" w:color="000000"/>
              <w:bottom w:val="single" w:sz="4" w:space="0" w:color="000000"/>
              <w:right w:val="single" w:sz="4" w:space="0" w:color="000000"/>
            </w:tcBorders>
          </w:tcPr>
          <w:p w14:paraId="0C589971" w14:textId="207DF128"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ĮB </w:t>
            </w:r>
            <w:r w:rsidRPr="0060651D">
              <w:rPr>
                <w:rFonts w:ascii="Times New Roman" w:eastAsia="Times New Roman" w:hAnsi="Times New Roman" w:cs="Times New Roman"/>
                <w:sz w:val="24"/>
                <w:szCs w:val="24"/>
              </w:rPr>
              <w:t>lėšos</w:t>
            </w:r>
          </w:p>
        </w:tc>
        <w:tc>
          <w:tcPr>
            <w:tcW w:w="3833" w:type="dxa"/>
            <w:tcBorders>
              <w:top w:val="single" w:sz="4" w:space="0" w:color="000000"/>
              <w:left w:val="single" w:sz="4" w:space="0" w:color="000000"/>
              <w:bottom w:val="single" w:sz="4" w:space="0" w:color="000000"/>
              <w:right w:val="single" w:sz="4" w:space="0" w:color="000000"/>
            </w:tcBorders>
          </w:tcPr>
          <w:p w14:paraId="3E032984" w14:textId="354C52BF"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Darbuotojų, tobulinusių kvalifikaciją, dalis nuo bendro darbuotojų skaičiaus (procentais) 100</w:t>
            </w:r>
          </w:p>
        </w:tc>
      </w:tr>
      <w:tr w:rsidR="00CF0A16" w:rsidRPr="009E5DC4" w14:paraId="64E42FBC" w14:textId="77777777" w:rsidTr="00BA4A16">
        <w:tc>
          <w:tcPr>
            <w:tcW w:w="13907"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813A66B" w14:textId="16343212" w:rsidR="00CF0A16" w:rsidRPr="0085072B" w:rsidRDefault="00CF0A16" w:rsidP="00CF0A16">
            <w:pPr>
              <w:spacing w:line="0" w:lineRule="atLeast"/>
              <w:rPr>
                <w:rFonts w:ascii="Times New Roman" w:eastAsia="Times New Roman" w:hAnsi="Times New Roman" w:cs="Times New Roman"/>
                <w:b/>
                <w:color w:val="000000"/>
                <w:sz w:val="24"/>
                <w:szCs w:val="24"/>
              </w:rPr>
            </w:pPr>
            <w:r w:rsidRPr="0085072B">
              <w:rPr>
                <w:rFonts w:ascii="Times New Roman" w:eastAsia="Times New Roman" w:hAnsi="Times New Roman" w:cs="Times New Roman"/>
                <w:b/>
                <w:sz w:val="24"/>
                <w:szCs w:val="24"/>
              </w:rPr>
              <w:t xml:space="preserve">2 TIKSLAS – </w:t>
            </w:r>
            <w:r>
              <w:rPr>
                <w:rFonts w:ascii="Times New Roman" w:eastAsia="Times New Roman" w:hAnsi="Times New Roman" w:cs="Times New Roman"/>
                <w:b/>
                <w:sz w:val="24"/>
                <w:szCs w:val="24"/>
              </w:rPr>
              <w:t>į</w:t>
            </w:r>
            <w:r w:rsidRPr="0085072B">
              <w:rPr>
                <w:rFonts w:ascii="Times New Roman" w:eastAsia="Times New Roman" w:hAnsi="Times New Roman" w:cs="Times New Roman"/>
                <w:b/>
                <w:sz w:val="24"/>
                <w:szCs w:val="24"/>
              </w:rPr>
              <w:t xml:space="preserve">galinti miesto švietimo bendruomenę ir kiekvieną jos narį </w:t>
            </w:r>
            <w:r>
              <w:rPr>
                <w:rFonts w:ascii="Times New Roman" w:eastAsia="Times New Roman" w:hAnsi="Times New Roman" w:cs="Times New Roman"/>
                <w:b/>
                <w:sz w:val="24"/>
                <w:szCs w:val="24"/>
              </w:rPr>
              <w:t>kūrybiškai ir atsakingai veikti</w:t>
            </w:r>
          </w:p>
        </w:tc>
      </w:tr>
      <w:tr w:rsidR="00CF0A16" w:rsidRPr="009E5DC4" w14:paraId="35B446CF" w14:textId="77777777" w:rsidTr="00D548C3">
        <w:tc>
          <w:tcPr>
            <w:tcW w:w="2348"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14:paraId="7011703F" w14:textId="319FF791" w:rsidR="00CF0A16" w:rsidRDefault="00CF0A16" w:rsidP="00CF0A16">
            <w:pPr>
              <w:spacing w:line="283" w:lineRule="exact"/>
              <w:rPr>
                <w:rFonts w:ascii="Times New Roman" w:eastAsia="Times New Roman" w:hAnsi="Times New Roman" w:cs="Times New Roman"/>
                <w:color w:val="FF0000"/>
                <w:sz w:val="24"/>
                <w:szCs w:val="24"/>
              </w:rPr>
            </w:pPr>
            <w:r w:rsidRPr="005F1DE2">
              <w:rPr>
                <w:rFonts w:ascii="Times New Roman" w:eastAsia="Times New Roman" w:hAnsi="Times New Roman" w:cs="Times New Roman"/>
                <w:b/>
                <w:color w:val="000000"/>
                <w:sz w:val="24"/>
                <w:szCs w:val="24"/>
              </w:rPr>
              <w:t>Uždaviniai</w:t>
            </w:r>
          </w:p>
        </w:tc>
        <w:tc>
          <w:tcPr>
            <w:tcW w:w="2366"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680C2762" w14:textId="60E930F1" w:rsidR="00CF0A16" w:rsidRPr="009E5DC4" w:rsidRDefault="00CF0A16" w:rsidP="00CF0A16">
            <w:pPr>
              <w:spacing w:line="0" w:lineRule="atLeast"/>
              <w:rPr>
                <w:rFonts w:ascii="Times New Roman" w:eastAsia="Times New Roman" w:hAnsi="Times New Roman" w:cs="Times New Roman"/>
                <w:color w:val="000000"/>
                <w:sz w:val="24"/>
                <w:szCs w:val="24"/>
              </w:rPr>
            </w:pPr>
            <w:r w:rsidRPr="005F1DE2">
              <w:rPr>
                <w:rFonts w:ascii="Times New Roman" w:eastAsia="Times New Roman" w:hAnsi="Times New Roman" w:cs="Times New Roman"/>
                <w:b/>
                <w:color w:val="000000"/>
                <w:sz w:val="24"/>
                <w:szCs w:val="24"/>
              </w:rPr>
              <w:t xml:space="preserve">Priemonės </w:t>
            </w:r>
          </w:p>
        </w:tc>
        <w:tc>
          <w:tcPr>
            <w:tcW w:w="1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54FB63D" w14:textId="6D078163" w:rsidR="00CF0A16" w:rsidRPr="009E5DC4" w:rsidRDefault="00CF0A16" w:rsidP="00CF0A16">
            <w:pPr>
              <w:spacing w:line="0" w:lineRule="atLeast"/>
              <w:rPr>
                <w:rFonts w:ascii="Times New Roman" w:eastAsia="Times New Roman" w:hAnsi="Times New Roman" w:cs="Times New Roman"/>
                <w:color w:val="000000"/>
                <w:sz w:val="24"/>
                <w:szCs w:val="24"/>
              </w:rPr>
            </w:pPr>
            <w:r w:rsidRPr="005F1DE2">
              <w:rPr>
                <w:rFonts w:ascii="Times New Roman" w:eastAsia="Times New Roman" w:hAnsi="Times New Roman" w:cs="Times New Roman"/>
                <w:b/>
                <w:color w:val="000000"/>
                <w:sz w:val="24"/>
                <w:szCs w:val="24"/>
              </w:rPr>
              <w:t>Vykdytojas (-ai)</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E0F219E" w14:textId="53FBAC1F" w:rsidR="00CF0A16" w:rsidRPr="009E5DC4" w:rsidRDefault="00CF0A16" w:rsidP="00CF0A16">
            <w:pPr>
              <w:spacing w:line="0" w:lineRule="atLeast"/>
              <w:rPr>
                <w:rFonts w:ascii="Times New Roman" w:eastAsia="Times New Roman" w:hAnsi="Times New Roman" w:cs="Times New Roman"/>
                <w:color w:val="000000"/>
                <w:sz w:val="24"/>
                <w:szCs w:val="24"/>
              </w:rPr>
            </w:pPr>
            <w:r w:rsidRPr="005F1DE2">
              <w:rPr>
                <w:rFonts w:ascii="Times New Roman" w:eastAsia="Times New Roman" w:hAnsi="Times New Roman" w:cs="Times New Roman"/>
                <w:b/>
                <w:color w:val="000000"/>
                <w:sz w:val="24"/>
                <w:szCs w:val="24"/>
              </w:rPr>
              <w:t xml:space="preserve">Įvykdymo terminas </w:t>
            </w:r>
          </w:p>
        </w:tc>
        <w:tc>
          <w:tcPr>
            <w:tcW w:w="19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58993F9" w14:textId="79071685" w:rsidR="00CF0A16" w:rsidRPr="009E5DC4" w:rsidRDefault="00CF0A16" w:rsidP="00CF0A16">
            <w:pPr>
              <w:spacing w:line="0" w:lineRule="atLeast"/>
              <w:rPr>
                <w:rFonts w:ascii="Times New Roman" w:eastAsia="Times New Roman" w:hAnsi="Times New Roman" w:cs="Times New Roman"/>
                <w:color w:val="000000"/>
                <w:sz w:val="24"/>
                <w:szCs w:val="24"/>
              </w:rPr>
            </w:pPr>
            <w:r w:rsidRPr="005F1DE2">
              <w:rPr>
                <w:rFonts w:ascii="Times New Roman" w:eastAsia="Times New Roman" w:hAnsi="Times New Roman" w:cs="Times New Roman"/>
                <w:b/>
                <w:color w:val="000000"/>
                <w:sz w:val="24"/>
                <w:szCs w:val="24"/>
              </w:rPr>
              <w:t>Planuojamos lėšos/ištekliai</w:t>
            </w:r>
          </w:p>
        </w:tc>
        <w:tc>
          <w:tcPr>
            <w:tcW w:w="38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9FE8EAC" w14:textId="1FF7F6C9" w:rsidR="00CF0A16" w:rsidRPr="009E5DC4" w:rsidRDefault="00CF0A16" w:rsidP="00CF0A16">
            <w:pPr>
              <w:spacing w:line="0" w:lineRule="atLeast"/>
              <w:rPr>
                <w:rFonts w:ascii="Times New Roman" w:eastAsia="Times New Roman" w:hAnsi="Times New Roman" w:cs="Times New Roman"/>
                <w:color w:val="000000"/>
                <w:sz w:val="24"/>
                <w:szCs w:val="24"/>
              </w:rPr>
            </w:pPr>
            <w:r w:rsidRPr="005F1DE2">
              <w:rPr>
                <w:rFonts w:ascii="Times New Roman" w:eastAsia="Times New Roman" w:hAnsi="Times New Roman" w:cs="Times New Roman"/>
                <w:b/>
                <w:color w:val="000000"/>
                <w:sz w:val="24"/>
                <w:szCs w:val="24"/>
              </w:rPr>
              <w:t>Laukiamo rezultato vertinimo kriterijai</w:t>
            </w:r>
          </w:p>
        </w:tc>
      </w:tr>
      <w:tr w:rsidR="00CF0A16" w:rsidRPr="009E5DC4" w14:paraId="1BEDA48C" w14:textId="77777777" w:rsidTr="00BA4A16">
        <w:tc>
          <w:tcPr>
            <w:tcW w:w="2348" w:type="dxa"/>
            <w:vMerge w:val="restart"/>
            <w:tcBorders>
              <w:top w:val="single" w:sz="4" w:space="0" w:color="000000"/>
              <w:left w:val="single" w:sz="4" w:space="0" w:color="000000"/>
              <w:right w:val="single" w:sz="4" w:space="0" w:color="auto"/>
            </w:tcBorders>
          </w:tcPr>
          <w:p w14:paraId="52D5EAA7" w14:textId="57C3DCE3" w:rsidR="00CF0A16" w:rsidRPr="0000606F" w:rsidRDefault="00CF0A16" w:rsidP="00CF0A16">
            <w:pPr>
              <w:spacing w:line="283" w:lineRule="exact"/>
              <w:rPr>
                <w:rFonts w:ascii="Times New Roman" w:eastAsia="Times New Roman" w:hAnsi="Times New Roman" w:cs="Times New Roman"/>
                <w:sz w:val="24"/>
                <w:szCs w:val="24"/>
              </w:rPr>
            </w:pPr>
            <w:r w:rsidRPr="0000606F">
              <w:rPr>
                <w:rFonts w:ascii="Times New Roman" w:eastAsia="Times New Roman" w:hAnsi="Times New Roman" w:cs="Times New Roman"/>
                <w:sz w:val="24"/>
                <w:szCs w:val="24"/>
              </w:rPr>
              <w:t xml:space="preserve">2.1. Sudaryti sąlygas švietimo darbuotojams </w:t>
            </w:r>
            <w:r w:rsidRPr="0000606F">
              <w:rPr>
                <w:rFonts w:ascii="Times New Roman" w:eastAsia="Times New Roman" w:hAnsi="Times New Roman" w:cs="Times New Roman"/>
                <w:sz w:val="24"/>
                <w:szCs w:val="24"/>
              </w:rPr>
              <w:lastRenderedPageBreak/>
              <w:t>ugdytis ir gerinti ugdymo proceso kokybę</w:t>
            </w:r>
          </w:p>
        </w:tc>
        <w:tc>
          <w:tcPr>
            <w:tcW w:w="2366" w:type="dxa"/>
            <w:tcBorders>
              <w:top w:val="single" w:sz="4" w:space="0" w:color="000000"/>
              <w:left w:val="single" w:sz="4" w:space="0" w:color="auto"/>
              <w:bottom w:val="single" w:sz="4" w:space="0" w:color="000000"/>
              <w:right w:val="single" w:sz="4" w:space="0" w:color="000000"/>
            </w:tcBorders>
          </w:tcPr>
          <w:p w14:paraId="7397F66F" w14:textId="6968B7B8"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2.1.1. Švietimo lyderystės mokymosi programų </w:t>
            </w:r>
            <w:r>
              <w:rPr>
                <w:rFonts w:ascii="Times New Roman" w:eastAsia="Times New Roman" w:hAnsi="Times New Roman" w:cs="Times New Roman"/>
                <w:color w:val="000000"/>
                <w:sz w:val="24"/>
                <w:szCs w:val="24"/>
              </w:rPr>
              <w:lastRenderedPageBreak/>
              <w:t>organizavimas ir vykdymas</w:t>
            </w:r>
          </w:p>
        </w:tc>
        <w:tc>
          <w:tcPr>
            <w:tcW w:w="1822" w:type="dxa"/>
            <w:tcBorders>
              <w:top w:val="single" w:sz="4" w:space="0" w:color="000000"/>
              <w:left w:val="single" w:sz="4" w:space="0" w:color="000000"/>
              <w:bottom w:val="single" w:sz="4" w:space="0" w:color="000000"/>
              <w:right w:val="single" w:sz="4" w:space="0" w:color="000000"/>
            </w:tcBorders>
          </w:tcPr>
          <w:p w14:paraId="27D60480" w14:textId="22888198"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 Lideikytė</w:t>
            </w:r>
          </w:p>
        </w:tc>
        <w:tc>
          <w:tcPr>
            <w:tcW w:w="1559" w:type="dxa"/>
            <w:tcBorders>
              <w:top w:val="single" w:sz="4" w:space="0" w:color="000000"/>
              <w:left w:val="single" w:sz="4" w:space="0" w:color="000000"/>
              <w:bottom w:val="single" w:sz="4" w:space="0" w:color="000000"/>
              <w:right w:val="single" w:sz="4" w:space="0" w:color="000000"/>
            </w:tcBorders>
          </w:tcPr>
          <w:p w14:paraId="587765DC" w14:textId="38EF385F"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I-IV ketvirtis</w:t>
            </w:r>
          </w:p>
        </w:tc>
        <w:tc>
          <w:tcPr>
            <w:tcW w:w="1979" w:type="dxa"/>
            <w:tcBorders>
              <w:top w:val="single" w:sz="4" w:space="0" w:color="000000"/>
              <w:left w:val="single" w:sz="4" w:space="0" w:color="000000"/>
              <w:bottom w:val="single" w:sz="4" w:space="0" w:color="000000"/>
              <w:right w:val="single" w:sz="4" w:space="0" w:color="000000"/>
            </w:tcBorders>
          </w:tcPr>
          <w:p w14:paraId="778B8E12" w14:textId="1F6AC67A"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KT </w:t>
            </w:r>
            <w:r w:rsidRPr="0060651D">
              <w:rPr>
                <w:rFonts w:ascii="Times New Roman" w:eastAsia="Times New Roman" w:hAnsi="Times New Roman" w:cs="Times New Roman"/>
                <w:sz w:val="24"/>
                <w:szCs w:val="24"/>
              </w:rPr>
              <w:t>lėšos</w:t>
            </w:r>
          </w:p>
        </w:tc>
        <w:tc>
          <w:tcPr>
            <w:tcW w:w="3833" w:type="dxa"/>
            <w:tcBorders>
              <w:top w:val="single" w:sz="4" w:space="0" w:color="000000"/>
              <w:left w:val="single" w:sz="4" w:space="0" w:color="000000"/>
              <w:bottom w:val="single" w:sz="4" w:space="0" w:color="000000"/>
              <w:right w:val="single" w:sz="4" w:space="0" w:color="000000"/>
            </w:tcBorders>
          </w:tcPr>
          <w:p w14:paraId="3FD650FC" w14:textId="34BDDBFF"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Parengtos ilgalaikės š</w:t>
            </w:r>
            <w:r w:rsidRPr="00B12EC8">
              <w:rPr>
                <w:rFonts w:ascii="Times New Roman" w:eastAsia="Times New Roman" w:hAnsi="Times New Roman" w:cs="Times New Roman"/>
                <w:color w:val="000000"/>
                <w:sz w:val="24"/>
                <w:szCs w:val="24"/>
              </w:rPr>
              <w:t>viet</w:t>
            </w:r>
            <w:r>
              <w:rPr>
                <w:rFonts w:ascii="Times New Roman" w:eastAsia="Times New Roman" w:hAnsi="Times New Roman" w:cs="Times New Roman"/>
                <w:color w:val="000000"/>
                <w:sz w:val="24"/>
                <w:szCs w:val="24"/>
              </w:rPr>
              <w:t xml:space="preserve">imo lyderystės mokymosi programos, skirtos patyrusiems ir potencialiems </w:t>
            </w:r>
            <w:r>
              <w:rPr>
                <w:rFonts w:ascii="Times New Roman" w:eastAsia="Times New Roman" w:hAnsi="Times New Roman" w:cs="Times New Roman"/>
                <w:color w:val="000000"/>
                <w:sz w:val="24"/>
                <w:szCs w:val="24"/>
              </w:rPr>
              <w:lastRenderedPageBreak/>
              <w:t xml:space="preserve">švietimo organizacijų vadovams, mokytojams bei kitiems specialistams vadovavimo ir lyderystės kompetencijoms plėtoti </w:t>
            </w:r>
          </w:p>
        </w:tc>
      </w:tr>
      <w:tr w:rsidR="00CF0A16" w:rsidRPr="009E5DC4" w14:paraId="3A75BDD6" w14:textId="77777777" w:rsidTr="0042206C">
        <w:tc>
          <w:tcPr>
            <w:tcW w:w="2348" w:type="dxa"/>
            <w:vMerge/>
            <w:tcBorders>
              <w:left w:val="single" w:sz="4" w:space="0" w:color="000000"/>
              <w:right w:val="single" w:sz="4" w:space="0" w:color="auto"/>
            </w:tcBorders>
          </w:tcPr>
          <w:p w14:paraId="27B2B77C" w14:textId="77777777" w:rsidR="00CF0A16" w:rsidRPr="0000606F" w:rsidRDefault="00CF0A16" w:rsidP="00CF0A16">
            <w:pPr>
              <w:spacing w:line="283" w:lineRule="exact"/>
              <w:rPr>
                <w:rFonts w:ascii="Times New Roman" w:eastAsia="Times New Roman" w:hAnsi="Times New Roman" w:cs="Times New Roman"/>
                <w:sz w:val="24"/>
                <w:szCs w:val="24"/>
              </w:rPr>
            </w:pPr>
          </w:p>
        </w:tc>
        <w:tc>
          <w:tcPr>
            <w:tcW w:w="2366" w:type="dxa"/>
            <w:tcBorders>
              <w:top w:val="single" w:sz="4" w:space="0" w:color="000000"/>
              <w:left w:val="single" w:sz="4" w:space="0" w:color="auto"/>
              <w:bottom w:val="single" w:sz="4" w:space="0" w:color="000000"/>
              <w:right w:val="single" w:sz="4" w:space="0" w:color="000000"/>
            </w:tcBorders>
          </w:tcPr>
          <w:p w14:paraId="0E35E9B4" w14:textId="2888D429"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2.1.2.Organizuoti nacionalinio lygmens programas</w:t>
            </w:r>
            <w:r w:rsidRPr="009E5DC4">
              <w:rPr>
                <w:rFonts w:ascii="Times New Roman" w:eastAsia="Times New Roman" w:hAnsi="Times New Roman" w:cs="Times New Roman"/>
                <w:color w:val="000000"/>
                <w:sz w:val="24"/>
                <w:szCs w:val="24"/>
              </w:rPr>
              <w:t xml:space="preserve"> besiatestuoj</w:t>
            </w:r>
            <w:r>
              <w:rPr>
                <w:rFonts w:ascii="Times New Roman" w:eastAsia="Times New Roman" w:hAnsi="Times New Roman" w:cs="Times New Roman"/>
                <w:color w:val="000000"/>
                <w:sz w:val="24"/>
                <w:szCs w:val="24"/>
              </w:rPr>
              <w:t>antiems mokytojams</w:t>
            </w:r>
          </w:p>
        </w:tc>
        <w:tc>
          <w:tcPr>
            <w:tcW w:w="1822" w:type="dxa"/>
            <w:tcBorders>
              <w:top w:val="single" w:sz="4" w:space="0" w:color="000000"/>
              <w:left w:val="single" w:sz="4" w:space="0" w:color="000000"/>
              <w:bottom w:val="single" w:sz="4" w:space="0" w:color="000000"/>
              <w:right w:val="single" w:sz="4" w:space="0" w:color="000000"/>
            </w:tcBorders>
          </w:tcPr>
          <w:p w14:paraId="45534B76" w14:textId="7A791283"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Lideikytė</w:t>
            </w:r>
          </w:p>
        </w:tc>
        <w:tc>
          <w:tcPr>
            <w:tcW w:w="1559" w:type="dxa"/>
            <w:tcBorders>
              <w:top w:val="single" w:sz="4" w:space="0" w:color="000000"/>
              <w:left w:val="single" w:sz="4" w:space="0" w:color="000000"/>
              <w:bottom w:val="single" w:sz="4" w:space="0" w:color="000000"/>
              <w:right w:val="single" w:sz="4" w:space="0" w:color="000000"/>
            </w:tcBorders>
          </w:tcPr>
          <w:p w14:paraId="2782BE61" w14:textId="098D0120"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1979" w:type="dxa"/>
            <w:tcBorders>
              <w:top w:val="single" w:sz="4" w:space="0" w:color="000000"/>
              <w:left w:val="single" w:sz="4" w:space="0" w:color="000000"/>
              <w:bottom w:val="single" w:sz="4" w:space="0" w:color="000000"/>
              <w:right w:val="single" w:sz="4" w:space="0" w:color="000000"/>
            </w:tcBorders>
          </w:tcPr>
          <w:p w14:paraId="5DCE5C90" w14:textId="078FD4CE"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KT </w:t>
            </w:r>
            <w:r w:rsidRPr="0060651D">
              <w:rPr>
                <w:rFonts w:ascii="Times New Roman" w:eastAsia="Times New Roman" w:hAnsi="Times New Roman" w:cs="Times New Roman"/>
                <w:sz w:val="24"/>
                <w:szCs w:val="24"/>
              </w:rPr>
              <w:t>lėšos</w:t>
            </w:r>
          </w:p>
        </w:tc>
        <w:tc>
          <w:tcPr>
            <w:tcW w:w="3833" w:type="dxa"/>
            <w:tcBorders>
              <w:top w:val="single" w:sz="4" w:space="0" w:color="000000"/>
              <w:left w:val="single" w:sz="4" w:space="0" w:color="000000"/>
              <w:bottom w:val="single" w:sz="4" w:space="0" w:color="000000"/>
              <w:right w:val="single" w:sz="4" w:space="0" w:color="000000"/>
            </w:tcBorders>
          </w:tcPr>
          <w:p w14:paraId="50C1EB89" w14:textId="189E37EC" w:rsidR="00CF0A16" w:rsidRPr="009E5DC4" w:rsidRDefault="00CF0A16" w:rsidP="00CF0A16">
            <w:pPr>
              <w:spacing w:line="0" w:lineRule="atLeast"/>
              <w:rPr>
                <w:rFonts w:ascii="Times New Roman" w:eastAsia="Times New Roman" w:hAnsi="Times New Roman" w:cs="Times New Roman"/>
                <w:color w:val="000000"/>
                <w:sz w:val="24"/>
                <w:szCs w:val="24"/>
              </w:rPr>
            </w:pPr>
            <w:r w:rsidRPr="00B6221F">
              <w:rPr>
                <w:rFonts w:ascii="Times New Roman" w:hAnsi="Times New Roman" w:cs="Times New Roman"/>
                <w:sz w:val="24"/>
                <w:szCs w:val="24"/>
              </w:rPr>
              <w:t>Sudarytos sąlygos besiatestuojantiems mokytojams (pagal poreikį) išklausyti kursus</w:t>
            </w:r>
          </w:p>
        </w:tc>
      </w:tr>
      <w:tr w:rsidR="00CF0A16" w:rsidRPr="009E5DC4" w14:paraId="748C69F3" w14:textId="77777777" w:rsidTr="00BA4A16">
        <w:tc>
          <w:tcPr>
            <w:tcW w:w="2348" w:type="dxa"/>
            <w:vMerge/>
            <w:tcBorders>
              <w:left w:val="single" w:sz="4" w:space="0" w:color="000000"/>
              <w:bottom w:val="single" w:sz="4" w:space="0" w:color="000000"/>
              <w:right w:val="single" w:sz="4" w:space="0" w:color="auto"/>
            </w:tcBorders>
          </w:tcPr>
          <w:p w14:paraId="71EAE7F5" w14:textId="77777777" w:rsidR="00CF0A16" w:rsidRPr="0000606F" w:rsidRDefault="00CF0A16" w:rsidP="00CF0A16">
            <w:pPr>
              <w:spacing w:line="283" w:lineRule="exact"/>
              <w:rPr>
                <w:rFonts w:ascii="Times New Roman" w:eastAsia="Times New Roman" w:hAnsi="Times New Roman" w:cs="Times New Roman"/>
                <w:sz w:val="24"/>
                <w:szCs w:val="24"/>
              </w:rPr>
            </w:pPr>
          </w:p>
        </w:tc>
        <w:tc>
          <w:tcPr>
            <w:tcW w:w="2366" w:type="dxa"/>
            <w:tcBorders>
              <w:top w:val="single" w:sz="4" w:space="0" w:color="000000"/>
              <w:left w:val="single" w:sz="4" w:space="0" w:color="auto"/>
              <w:bottom w:val="single" w:sz="4" w:space="0" w:color="000000"/>
              <w:right w:val="single" w:sz="4" w:space="0" w:color="000000"/>
            </w:tcBorders>
          </w:tcPr>
          <w:p w14:paraId="5BD18E93" w14:textId="2DD6BF2A" w:rsidR="00CF0A16" w:rsidRPr="008D0065" w:rsidRDefault="00CF0A16" w:rsidP="00CF0A16">
            <w:pPr>
              <w:spacing w:line="0" w:lineRule="atLeast"/>
              <w:rPr>
                <w:rFonts w:ascii="Times New Roman" w:eastAsia="Times New Roman" w:hAnsi="Times New Roman" w:cs="Times New Roman"/>
                <w:color w:val="000000"/>
                <w:sz w:val="24"/>
                <w:szCs w:val="24"/>
              </w:rPr>
            </w:pPr>
            <w:r w:rsidRPr="008D0065">
              <w:rPr>
                <w:rFonts w:ascii="Times New Roman" w:hAnsi="Times New Roman" w:cs="Times New Roman"/>
                <w:sz w:val="24"/>
                <w:szCs w:val="24"/>
              </w:rPr>
              <w:t>2.1.3. Parengti  2-jus metus trunkantį projektą „</w:t>
            </w:r>
            <w:proofErr w:type="spellStart"/>
            <w:r w:rsidRPr="008D0065">
              <w:rPr>
                <w:rFonts w:ascii="Times New Roman" w:hAnsi="Times New Roman" w:cs="Times New Roman"/>
                <w:sz w:val="24"/>
                <w:szCs w:val="24"/>
              </w:rPr>
              <w:t>Patyriminis</w:t>
            </w:r>
            <w:proofErr w:type="spellEnd"/>
            <w:r w:rsidRPr="008D0065">
              <w:rPr>
                <w:rFonts w:ascii="Times New Roman" w:hAnsi="Times New Roman" w:cs="Times New Roman"/>
                <w:sz w:val="24"/>
                <w:szCs w:val="24"/>
              </w:rPr>
              <w:t xml:space="preserve"> mokymas(</w:t>
            </w:r>
            <w:proofErr w:type="spellStart"/>
            <w:r w:rsidRPr="008D0065">
              <w:rPr>
                <w:rFonts w:ascii="Times New Roman" w:hAnsi="Times New Roman" w:cs="Times New Roman"/>
                <w:sz w:val="24"/>
                <w:szCs w:val="24"/>
              </w:rPr>
              <w:t>is</w:t>
            </w:r>
            <w:proofErr w:type="spellEnd"/>
            <w:r w:rsidRPr="008D0065">
              <w:rPr>
                <w:rFonts w:ascii="Times New Roman" w:hAnsi="Times New Roman" w:cs="Times New Roman"/>
                <w:sz w:val="24"/>
                <w:szCs w:val="24"/>
              </w:rPr>
              <w:t>) ikimokykliniame ugdyme“</w:t>
            </w:r>
          </w:p>
        </w:tc>
        <w:tc>
          <w:tcPr>
            <w:tcW w:w="1822" w:type="dxa"/>
            <w:tcBorders>
              <w:top w:val="single" w:sz="4" w:space="0" w:color="000000"/>
              <w:left w:val="single" w:sz="4" w:space="0" w:color="000000"/>
              <w:bottom w:val="single" w:sz="4" w:space="0" w:color="000000"/>
              <w:right w:val="single" w:sz="4" w:space="0" w:color="000000"/>
            </w:tcBorders>
          </w:tcPr>
          <w:p w14:paraId="11577EE3" w14:textId="50C6C73B" w:rsidR="00CF0A16" w:rsidRPr="008D0065"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Simpukienė</w:t>
            </w:r>
          </w:p>
        </w:tc>
        <w:tc>
          <w:tcPr>
            <w:tcW w:w="1559" w:type="dxa"/>
            <w:tcBorders>
              <w:top w:val="single" w:sz="4" w:space="0" w:color="000000"/>
              <w:left w:val="single" w:sz="4" w:space="0" w:color="000000"/>
              <w:bottom w:val="single" w:sz="4" w:space="0" w:color="000000"/>
              <w:right w:val="single" w:sz="4" w:space="0" w:color="000000"/>
            </w:tcBorders>
          </w:tcPr>
          <w:p w14:paraId="64AB8A01" w14:textId="50A11EA7" w:rsidR="00CF0A16" w:rsidRPr="008F382C" w:rsidRDefault="00CF0A16" w:rsidP="00CF0A16">
            <w:pPr>
              <w:spacing w:line="0" w:lineRule="atLeast"/>
              <w:rPr>
                <w:rFonts w:ascii="Times New Roman" w:eastAsia="Times New Roman" w:hAnsi="Times New Roman" w:cs="Times New Roman"/>
                <w:color w:val="FF0000"/>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23DA2367" w14:textId="5D3B7E47" w:rsidR="00CF0A16" w:rsidRPr="00455DFD" w:rsidRDefault="00CF0A16" w:rsidP="00CF0A16">
            <w:pPr>
              <w:spacing w:line="0" w:lineRule="atLeast"/>
              <w:rPr>
                <w:rFonts w:ascii="Times New Roman" w:eastAsia="Times New Roman" w:hAnsi="Times New Roman" w:cs="Times New Roman"/>
                <w:color w:val="FF0000"/>
                <w:sz w:val="24"/>
                <w:szCs w:val="24"/>
              </w:rPr>
            </w:pPr>
            <w:r w:rsidRPr="00455DFD">
              <w:rPr>
                <w:rFonts w:ascii="Times New Roman" w:eastAsia="Times New Roman" w:hAnsi="Times New Roman" w:cs="Times New Roman"/>
                <w:sz w:val="24"/>
                <w:szCs w:val="24"/>
              </w:rPr>
              <w:t>RP lėšos</w:t>
            </w:r>
          </w:p>
        </w:tc>
        <w:tc>
          <w:tcPr>
            <w:tcW w:w="3833" w:type="dxa"/>
            <w:tcBorders>
              <w:top w:val="single" w:sz="4" w:space="0" w:color="000000"/>
              <w:left w:val="single" w:sz="4" w:space="0" w:color="000000"/>
              <w:bottom w:val="single" w:sz="4" w:space="0" w:color="000000"/>
              <w:right w:val="single" w:sz="4" w:space="0" w:color="000000"/>
            </w:tcBorders>
          </w:tcPr>
          <w:p w14:paraId="3E3033B7" w14:textId="371A6806" w:rsidR="00CF0A16" w:rsidRPr="008D0065" w:rsidRDefault="00CF0A16" w:rsidP="00CF0A16">
            <w:pPr>
              <w:spacing w:line="256" w:lineRule="auto"/>
              <w:rPr>
                <w:rFonts w:ascii="Times New Roman" w:hAnsi="Times New Roman" w:cs="Times New Roman"/>
                <w:sz w:val="24"/>
                <w:szCs w:val="24"/>
              </w:rPr>
            </w:pPr>
            <w:r w:rsidRPr="008D0065">
              <w:rPr>
                <w:rFonts w:ascii="Times New Roman" w:hAnsi="Times New Roman" w:cs="Times New Roman"/>
                <w:sz w:val="24"/>
                <w:szCs w:val="24"/>
              </w:rPr>
              <w:t>Mokymuose, mini stažuotėje, metodinėje dienoje dalyvavo 80 % mokytojų;</w:t>
            </w:r>
          </w:p>
          <w:p w14:paraId="028CF47F" w14:textId="67BAA5BD" w:rsidR="00CF0A16" w:rsidRPr="008D0065" w:rsidRDefault="00CF0A16" w:rsidP="00CF0A16">
            <w:pPr>
              <w:spacing w:line="0" w:lineRule="atLeast"/>
              <w:rPr>
                <w:rFonts w:ascii="Times New Roman" w:hAnsi="Times New Roman" w:cs="Times New Roman"/>
                <w:sz w:val="24"/>
                <w:szCs w:val="24"/>
              </w:rPr>
            </w:pPr>
            <w:r w:rsidRPr="008D0065">
              <w:rPr>
                <w:rFonts w:ascii="Times New Roman" w:hAnsi="Times New Roman" w:cs="Times New Roman"/>
                <w:sz w:val="24"/>
                <w:szCs w:val="24"/>
              </w:rPr>
              <w:t>Priešmokyklinio amžiaus vaikų renginyje „Aš – smalsus tyrėjas“ dalyvavo 15 įstaigų</w:t>
            </w:r>
          </w:p>
        </w:tc>
      </w:tr>
      <w:tr w:rsidR="00CF0A16" w:rsidRPr="009E5DC4" w14:paraId="4C0861FC" w14:textId="77777777" w:rsidTr="00BA4A16">
        <w:tc>
          <w:tcPr>
            <w:tcW w:w="2348" w:type="dxa"/>
            <w:vMerge w:val="restart"/>
            <w:tcBorders>
              <w:top w:val="single" w:sz="4" w:space="0" w:color="000000"/>
              <w:left w:val="single" w:sz="4" w:space="0" w:color="000000"/>
              <w:right w:val="single" w:sz="4" w:space="0" w:color="auto"/>
            </w:tcBorders>
          </w:tcPr>
          <w:p w14:paraId="5F5064F3" w14:textId="6584CFAB" w:rsidR="00CF0A16" w:rsidRPr="0000606F" w:rsidRDefault="00CF0A16" w:rsidP="00CF0A16">
            <w:pPr>
              <w:spacing w:line="283" w:lineRule="exact"/>
              <w:rPr>
                <w:rFonts w:ascii="Times New Roman" w:eastAsia="Times New Roman" w:hAnsi="Times New Roman" w:cs="Times New Roman"/>
                <w:sz w:val="24"/>
                <w:szCs w:val="24"/>
              </w:rPr>
            </w:pPr>
            <w:r w:rsidRPr="0000606F">
              <w:rPr>
                <w:rFonts w:ascii="Times New Roman" w:eastAsia="Times New Roman" w:hAnsi="Times New Roman" w:cs="Times New Roman"/>
                <w:sz w:val="24"/>
                <w:szCs w:val="24"/>
              </w:rPr>
              <w:t xml:space="preserve">2.2. Užtikrinti švietimo tyrimų ir individualizuotos švietimo darbuotojų mokymosi programos vykdymą </w:t>
            </w:r>
          </w:p>
        </w:tc>
        <w:tc>
          <w:tcPr>
            <w:tcW w:w="2366" w:type="dxa"/>
            <w:tcBorders>
              <w:top w:val="single" w:sz="4" w:space="0" w:color="000000"/>
              <w:left w:val="single" w:sz="4" w:space="0" w:color="auto"/>
              <w:bottom w:val="single" w:sz="4" w:space="0" w:color="000000"/>
              <w:right w:val="single" w:sz="4" w:space="0" w:color="000000"/>
            </w:tcBorders>
          </w:tcPr>
          <w:p w14:paraId="2A3D9F29" w14:textId="3635CACF"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Profesinio kapitalo tyrimų organizavimas</w:t>
            </w:r>
          </w:p>
        </w:tc>
        <w:tc>
          <w:tcPr>
            <w:tcW w:w="1822" w:type="dxa"/>
            <w:tcBorders>
              <w:top w:val="single" w:sz="4" w:space="0" w:color="000000"/>
              <w:left w:val="single" w:sz="4" w:space="0" w:color="000000"/>
              <w:bottom w:val="single" w:sz="4" w:space="0" w:color="000000"/>
              <w:right w:val="single" w:sz="4" w:space="0" w:color="000000"/>
            </w:tcBorders>
          </w:tcPr>
          <w:p w14:paraId="190FBC6B" w14:textId="72DF5C33"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Stirbienė</w:t>
            </w:r>
          </w:p>
        </w:tc>
        <w:tc>
          <w:tcPr>
            <w:tcW w:w="1559" w:type="dxa"/>
            <w:tcBorders>
              <w:top w:val="single" w:sz="4" w:space="0" w:color="000000"/>
              <w:left w:val="single" w:sz="4" w:space="0" w:color="000000"/>
              <w:bottom w:val="single" w:sz="4" w:space="0" w:color="000000"/>
              <w:right w:val="single" w:sz="4" w:space="0" w:color="000000"/>
            </w:tcBorders>
          </w:tcPr>
          <w:p w14:paraId="0BBC0428" w14:textId="5424C730"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Vasaris-kovas</w:t>
            </w:r>
          </w:p>
        </w:tc>
        <w:tc>
          <w:tcPr>
            <w:tcW w:w="1979" w:type="dxa"/>
            <w:tcBorders>
              <w:top w:val="single" w:sz="4" w:space="0" w:color="000000"/>
              <w:left w:val="single" w:sz="4" w:space="0" w:color="000000"/>
              <w:bottom w:val="single" w:sz="4" w:space="0" w:color="000000"/>
              <w:right w:val="single" w:sz="4" w:space="0" w:color="000000"/>
            </w:tcBorders>
          </w:tcPr>
          <w:p w14:paraId="46F8173F" w14:textId="101AD36E"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 lėšos</w:t>
            </w:r>
          </w:p>
        </w:tc>
        <w:tc>
          <w:tcPr>
            <w:tcW w:w="3833" w:type="dxa"/>
            <w:tcBorders>
              <w:top w:val="single" w:sz="4" w:space="0" w:color="000000"/>
              <w:left w:val="single" w:sz="4" w:space="0" w:color="000000"/>
              <w:bottom w:val="single" w:sz="4" w:space="0" w:color="000000"/>
              <w:right w:val="single" w:sz="4" w:space="0" w:color="000000"/>
            </w:tcBorders>
          </w:tcPr>
          <w:p w14:paraId="36A0A5E0" w14:textId="150D0BFB"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Profesinio kapitalo tyrime dalyvavusiųjų mokyklų skaičius (vienetais) 5</w:t>
            </w:r>
          </w:p>
        </w:tc>
      </w:tr>
      <w:tr w:rsidR="00CF0A16" w:rsidRPr="009E5DC4" w14:paraId="3A7370E4" w14:textId="77777777" w:rsidTr="00BA4A16">
        <w:tc>
          <w:tcPr>
            <w:tcW w:w="2348" w:type="dxa"/>
            <w:vMerge/>
            <w:tcBorders>
              <w:left w:val="single" w:sz="4" w:space="0" w:color="000000"/>
              <w:bottom w:val="single" w:sz="4" w:space="0" w:color="000000"/>
              <w:right w:val="single" w:sz="4" w:space="0" w:color="auto"/>
            </w:tcBorders>
          </w:tcPr>
          <w:p w14:paraId="362729C8" w14:textId="77777777" w:rsidR="00CF0A16" w:rsidRDefault="00CF0A16" w:rsidP="00CF0A16">
            <w:pPr>
              <w:spacing w:line="283" w:lineRule="exact"/>
              <w:rPr>
                <w:rFonts w:ascii="Times New Roman" w:eastAsia="Times New Roman" w:hAnsi="Times New Roman" w:cs="Times New Roman"/>
                <w:color w:val="FF0000"/>
                <w:sz w:val="24"/>
                <w:szCs w:val="24"/>
              </w:rPr>
            </w:pPr>
          </w:p>
        </w:tc>
        <w:tc>
          <w:tcPr>
            <w:tcW w:w="2366" w:type="dxa"/>
            <w:tcBorders>
              <w:top w:val="single" w:sz="4" w:space="0" w:color="000000"/>
              <w:left w:val="single" w:sz="4" w:space="0" w:color="auto"/>
              <w:bottom w:val="single" w:sz="4" w:space="0" w:color="000000"/>
              <w:right w:val="single" w:sz="4" w:space="0" w:color="000000"/>
            </w:tcBorders>
          </w:tcPr>
          <w:p w14:paraId="177AB673" w14:textId="5036868E"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2.2.2.individualaus paramos projekto sukomplektavimas </w:t>
            </w:r>
          </w:p>
        </w:tc>
        <w:tc>
          <w:tcPr>
            <w:tcW w:w="1822" w:type="dxa"/>
            <w:tcBorders>
              <w:top w:val="single" w:sz="4" w:space="0" w:color="000000"/>
              <w:left w:val="single" w:sz="4" w:space="0" w:color="000000"/>
              <w:bottom w:val="single" w:sz="4" w:space="0" w:color="000000"/>
              <w:right w:val="single" w:sz="4" w:space="0" w:color="000000"/>
            </w:tcBorders>
          </w:tcPr>
          <w:p w14:paraId="22079285" w14:textId="77777777" w:rsidR="00CF0A16"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Stirbienė,</w:t>
            </w:r>
          </w:p>
          <w:p w14:paraId="59B6169E" w14:textId="0BAFD086"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Mačiokienė</w:t>
            </w:r>
          </w:p>
        </w:tc>
        <w:tc>
          <w:tcPr>
            <w:tcW w:w="1559" w:type="dxa"/>
            <w:tcBorders>
              <w:top w:val="single" w:sz="4" w:space="0" w:color="000000"/>
              <w:left w:val="single" w:sz="4" w:space="0" w:color="000000"/>
              <w:bottom w:val="single" w:sz="4" w:space="0" w:color="000000"/>
              <w:right w:val="single" w:sz="4" w:space="0" w:color="000000"/>
            </w:tcBorders>
          </w:tcPr>
          <w:p w14:paraId="398E981F" w14:textId="51643ECD"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ketvirtis</w:t>
            </w:r>
          </w:p>
        </w:tc>
        <w:tc>
          <w:tcPr>
            <w:tcW w:w="1979" w:type="dxa"/>
            <w:tcBorders>
              <w:top w:val="single" w:sz="4" w:space="0" w:color="000000"/>
              <w:left w:val="single" w:sz="4" w:space="0" w:color="000000"/>
              <w:bottom w:val="single" w:sz="4" w:space="0" w:color="000000"/>
              <w:right w:val="single" w:sz="4" w:space="0" w:color="000000"/>
            </w:tcBorders>
          </w:tcPr>
          <w:p w14:paraId="2E6EA63E" w14:textId="3A8364F6" w:rsidR="00CF0A16" w:rsidRPr="009E5DC4" w:rsidRDefault="00CF0A16" w:rsidP="00CF0A16">
            <w:pPr>
              <w:spacing w:line="0" w:lineRule="atLeast"/>
              <w:rPr>
                <w:rFonts w:ascii="Times New Roman" w:eastAsia="Times New Roman" w:hAnsi="Times New Roman" w:cs="Times New Roman"/>
                <w:color w:val="000000"/>
                <w:sz w:val="24"/>
                <w:szCs w:val="24"/>
              </w:rPr>
            </w:pPr>
            <w:r w:rsidRPr="008F382C">
              <w:rPr>
                <w:rFonts w:ascii="Times New Roman" w:eastAsia="Times New Roman" w:hAnsi="Times New Roman" w:cs="Times New Roman"/>
                <w:sz w:val="24"/>
                <w:szCs w:val="24"/>
              </w:rPr>
              <w:t>Projekto lėšos</w:t>
            </w:r>
          </w:p>
        </w:tc>
        <w:tc>
          <w:tcPr>
            <w:tcW w:w="3833" w:type="dxa"/>
            <w:tcBorders>
              <w:top w:val="single" w:sz="4" w:space="0" w:color="000000"/>
              <w:left w:val="single" w:sz="4" w:space="0" w:color="000000"/>
              <w:bottom w:val="single" w:sz="4" w:space="0" w:color="000000"/>
              <w:right w:val="single" w:sz="4" w:space="0" w:color="000000"/>
            </w:tcBorders>
          </w:tcPr>
          <w:p w14:paraId="65EC6F37" w14:textId="101D8B2D"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Parengtos ir nupirktos 5 stažuočių Klaipėdos mieste programos</w:t>
            </w:r>
          </w:p>
        </w:tc>
      </w:tr>
      <w:tr w:rsidR="00CF0A16" w:rsidRPr="009E5DC4" w14:paraId="0036FAB8" w14:textId="77777777" w:rsidTr="00BA4A16">
        <w:tc>
          <w:tcPr>
            <w:tcW w:w="13907"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5D6102B" w14:textId="178CB2B0" w:rsidR="00CF0A16" w:rsidRPr="0000606F" w:rsidRDefault="00CF0A16" w:rsidP="00CF0A16">
            <w:pPr>
              <w:spacing w:line="0" w:lineRule="atLeast"/>
              <w:rPr>
                <w:rFonts w:ascii="Times New Roman" w:eastAsia="Times New Roman" w:hAnsi="Times New Roman" w:cs="Times New Roman"/>
                <w:b/>
                <w:color w:val="000000"/>
                <w:sz w:val="24"/>
                <w:szCs w:val="24"/>
              </w:rPr>
            </w:pPr>
            <w:r w:rsidRPr="0000606F">
              <w:rPr>
                <w:rFonts w:ascii="Times New Roman" w:eastAsia="Times New Roman" w:hAnsi="Times New Roman" w:cs="Times New Roman"/>
                <w:b/>
                <w:color w:val="000000"/>
                <w:sz w:val="24"/>
                <w:szCs w:val="24"/>
              </w:rPr>
              <w:t>3 TIKSLAS – tobulinti Klaipėdos miesto NSŠTM</w:t>
            </w:r>
          </w:p>
        </w:tc>
      </w:tr>
      <w:tr w:rsidR="00CF0A16" w:rsidRPr="009E5DC4" w14:paraId="21E9314F" w14:textId="77777777" w:rsidTr="00D548C3">
        <w:tc>
          <w:tcPr>
            <w:tcW w:w="2348"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14:paraId="563A131E" w14:textId="05AABDA0" w:rsidR="00CF0A16" w:rsidRDefault="00CF0A16" w:rsidP="00CF0A16">
            <w:pPr>
              <w:spacing w:line="283" w:lineRule="exact"/>
              <w:rPr>
                <w:rFonts w:ascii="Times New Roman" w:eastAsia="Times New Roman" w:hAnsi="Times New Roman" w:cs="Times New Roman"/>
                <w:color w:val="FF0000"/>
                <w:sz w:val="24"/>
                <w:szCs w:val="24"/>
              </w:rPr>
            </w:pPr>
            <w:r w:rsidRPr="005F1DE2">
              <w:rPr>
                <w:rFonts w:ascii="Times New Roman" w:eastAsia="Times New Roman" w:hAnsi="Times New Roman" w:cs="Times New Roman"/>
                <w:b/>
                <w:color w:val="000000"/>
                <w:sz w:val="24"/>
                <w:szCs w:val="24"/>
              </w:rPr>
              <w:t>Uždaviniai</w:t>
            </w:r>
          </w:p>
        </w:tc>
        <w:tc>
          <w:tcPr>
            <w:tcW w:w="2366"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0CFC45E3" w14:textId="02396657" w:rsidR="00CF0A16" w:rsidRPr="009E5DC4" w:rsidRDefault="00CF0A16" w:rsidP="00CF0A16">
            <w:pPr>
              <w:spacing w:line="0" w:lineRule="atLeast"/>
              <w:rPr>
                <w:rFonts w:ascii="Times New Roman" w:eastAsia="Times New Roman" w:hAnsi="Times New Roman" w:cs="Times New Roman"/>
                <w:color w:val="000000"/>
                <w:sz w:val="24"/>
                <w:szCs w:val="24"/>
              </w:rPr>
            </w:pPr>
            <w:r w:rsidRPr="005F1DE2">
              <w:rPr>
                <w:rFonts w:ascii="Times New Roman" w:eastAsia="Times New Roman" w:hAnsi="Times New Roman" w:cs="Times New Roman"/>
                <w:b/>
                <w:color w:val="000000"/>
                <w:sz w:val="24"/>
                <w:szCs w:val="24"/>
              </w:rPr>
              <w:t xml:space="preserve">Priemonės </w:t>
            </w:r>
          </w:p>
        </w:tc>
        <w:tc>
          <w:tcPr>
            <w:tcW w:w="1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511BCBA" w14:textId="6F17C875" w:rsidR="00CF0A16" w:rsidRPr="009E5DC4" w:rsidRDefault="00CF0A16" w:rsidP="00CF0A16">
            <w:pPr>
              <w:spacing w:line="0" w:lineRule="atLeast"/>
              <w:rPr>
                <w:rFonts w:ascii="Times New Roman" w:eastAsia="Times New Roman" w:hAnsi="Times New Roman" w:cs="Times New Roman"/>
                <w:color w:val="000000"/>
                <w:sz w:val="24"/>
                <w:szCs w:val="24"/>
              </w:rPr>
            </w:pPr>
            <w:r w:rsidRPr="005F1DE2">
              <w:rPr>
                <w:rFonts w:ascii="Times New Roman" w:eastAsia="Times New Roman" w:hAnsi="Times New Roman" w:cs="Times New Roman"/>
                <w:b/>
                <w:color w:val="000000"/>
                <w:sz w:val="24"/>
                <w:szCs w:val="24"/>
              </w:rPr>
              <w:t>Vykdytojas (-ai)</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4820C4D" w14:textId="7E721AD3" w:rsidR="00CF0A16" w:rsidRPr="009E5DC4" w:rsidRDefault="00CF0A16" w:rsidP="00CF0A16">
            <w:pPr>
              <w:spacing w:line="0" w:lineRule="atLeast"/>
              <w:rPr>
                <w:rFonts w:ascii="Times New Roman" w:eastAsia="Times New Roman" w:hAnsi="Times New Roman" w:cs="Times New Roman"/>
                <w:color w:val="000000"/>
                <w:sz w:val="24"/>
                <w:szCs w:val="24"/>
              </w:rPr>
            </w:pPr>
            <w:r w:rsidRPr="005F1DE2">
              <w:rPr>
                <w:rFonts w:ascii="Times New Roman" w:eastAsia="Times New Roman" w:hAnsi="Times New Roman" w:cs="Times New Roman"/>
                <w:b/>
                <w:color w:val="000000"/>
                <w:sz w:val="24"/>
                <w:szCs w:val="24"/>
              </w:rPr>
              <w:t xml:space="preserve">Įvykdymo terminas </w:t>
            </w:r>
          </w:p>
        </w:tc>
        <w:tc>
          <w:tcPr>
            <w:tcW w:w="19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C1ED2EC" w14:textId="7A7C1E30" w:rsidR="00CF0A16" w:rsidRPr="009E5DC4" w:rsidRDefault="00CF0A16" w:rsidP="00CF0A16">
            <w:pPr>
              <w:spacing w:line="0" w:lineRule="atLeast"/>
              <w:rPr>
                <w:rFonts w:ascii="Times New Roman" w:eastAsia="Times New Roman" w:hAnsi="Times New Roman" w:cs="Times New Roman"/>
                <w:color w:val="000000"/>
                <w:sz w:val="24"/>
                <w:szCs w:val="24"/>
              </w:rPr>
            </w:pPr>
            <w:r w:rsidRPr="005F1DE2">
              <w:rPr>
                <w:rFonts w:ascii="Times New Roman" w:eastAsia="Times New Roman" w:hAnsi="Times New Roman" w:cs="Times New Roman"/>
                <w:b/>
                <w:color w:val="000000"/>
                <w:sz w:val="24"/>
                <w:szCs w:val="24"/>
              </w:rPr>
              <w:t>Planuojamos lėšos/ištekliai</w:t>
            </w:r>
          </w:p>
        </w:tc>
        <w:tc>
          <w:tcPr>
            <w:tcW w:w="38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58E5F41" w14:textId="069F1C4A" w:rsidR="00CF0A16" w:rsidRPr="009E5DC4" w:rsidRDefault="00CF0A16" w:rsidP="00CF0A16">
            <w:pPr>
              <w:spacing w:line="0" w:lineRule="atLeast"/>
              <w:rPr>
                <w:rFonts w:ascii="Times New Roman" w:eastAsia="Times New Roman" w:hAnsi="Times New Roman" w:cs="Times New Roman"/>
                <w:color w:val="000000"/>
                <w:sz w:val="24"/>
                <w:szCs w:val="24"/>
              </w:rPr>
            </w:pPr>
            <w:r w:rsidRPr="005F1DE2">
              <w:rPr>
                <w:rFonts w:ascii="Times New Roman" w:eastAsia="Times New Roman" w:hAnsi="Times New Roman" w:cs="Times New Roman"/>
                <w:b/>
                <w:color w:val="000000"/>
                <w:sz w:val="24"/>
                <w:szCs w:val="24"/>
              </w:rPr>
              <w:t>Laukiamo rezultato vertinimo kriterijai</w:t>
            </w:r>
          </w:p>
        </w:tc>
      </w:tr>
      <w:tr w:rsidR="00CF0A16" w:rsidRPr="009E5DC4" w14:paraId="3D756C80" w14:textId="77777777" w:rsidTr="003E414F">
        <w:trPr>
          <w:trHeight w:val="1082"/>
        </w:trPr>
        <w:tc>
          <w:tcPr>
            <w:tcW w:w="2348" w:type="dxa"/>
            <w:vMerge w:val="restart"/>
            <w:tcBorders>
              <w:top w:val="single" w:sz="4" w:space="0" w:color="000000"/>
              <w:left w:val="single" w:sz="4" w:space="0" w:color="000000"/>
              <w:right w:val="single" w:sz="4" w:space="0" w:color="auto"/>
            </w:tcBorders>
          </w:tcPr>
          <w:p w14:paraId="3C6E5BE4" w14:textId="099EB5BC" w:rsidR="00CF0A16" w:rsidRDefault="00CF0A16" w:rsidP="00CF0A16">
            <w:pPr>
              <w:spacing w:line="283" w:lineRule="exact"/>
              <w:rPr>
                <w:rFonts w:ascii="Times New Roman" w:eastAsia="Times New Roman" w:hAnsi="Times New Roman" w:cs="Times New Roman"/>
                <w:color w:val="FF0000"/>
                <w:sz w:val="24"/>
                <w:szCs w:val="24"/>
              </w:rPr>
            </w:pPr>
            <w:r w:rsidRPr="0000606F">
              <w:rPr>
                <w:rFonts w:ascii="Times New Roman" w:eastAsia="Times New Roman" w:hAnsi="Times New Roman" w:cs="Times New Roman"/>
                <w:sz w:val="24"/>
                <w:szCs w:val="24"/>
              </w:rPr>
              <w:t>3.1. Užtikrinti NSŠTM sistemos koordinavimą</w:t>
            </w:r>
          </w:p>
        </w:tc>
        <w:tc>
          <w:tcPr>
            <w:tcW w:w="2366" w:type="dxa"/>
            <w:vMerge w:val="restart"/>
            <w:tcBorders>
              <w:top w:val="single" w:sz="4" w:space="0" w:color="000000"/>
              <w:left w:val="single" w:sz="4" w:space="0" w:color="auto"/>
              <w:right w:val="single" w:sz="4" w:space="0" w:color="000000"/>
            </w:tcBorders>
          </w:tcPr>
          <w:p w14:paraId="70C81683" w14:textId="28AEA844"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Tobulinti finansinių, organizacinių NSŠTM prielaidų sistemą</w:t>
            </w:r>
          </w:p>
        </w:tc>
        <w:tc>
          <w:tcPr>
            <w:tcW w:w="1822" w:type="dxa"/>
            <w:tcBorders>
              <w:top w:val="single" w:sz="4" w:space="0" w:color="000000"/>
              <w:left w:val="single" w:sz="4" w:space="0" w:color="000000"/>
              <w:bottom w:val="single" w:sz="4" w:space="0" w:color="auto"/>
              <w:right w:val="single" w:sz="4" w:space="0" w:color="000000"/>
            </w:tcBorders>
          </w:tcPr>
          <w:p w14:paraId="471493E1" w14:textId="35889B9A"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Lideikytė</w:t>
            </w:r>
          </w:p>
        </w:tc>
        <w:tc>
          <w:tcPr>
            <w:tcW w:w="1559" w:type="dxa"/>
            <w:tcBorders>
              <w:top w:val="single" w:sz="4" w:space="0" w:color="000000"/>
              <w:left w:val="single" w:sz="4" w:space="0" w:color="000000"/>
              <w:bottom w:val="single" w:sz="4" w:space="0" w:color="auto"/>
              <w:right w:val="single" w:sz="4" w:space="0" w:color="000000"/>
            </w:tcBorders>
          </w:tcPr>
          <w:p w14:paraId="7B79F4FA" w14:textId="45C2285E"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Nuolat</w:t>
            </w:r>
          </w:p>
        </w:tc>
        <w:tc>
          <w:tcPr>
            <w:tcW w:w="1979" w:type="dxa"/>
            <w:tcBorders>
              <w:top w:val="single" w:sz="4" w:space="0" w:color="000000"/>
              <w:left w:val="single" w:sz="4" w:space="0" w:color="000000"/>
              <w:bottom w:val="single" w:sz="4" w:space="0" w:color="auto"/>
              <w:right w:val="single" w:sz="4" w:space="0" w:color="000000"/>
            </w:tcBorders>
          </w:tcPr>
          <w:p w14:paraId="10B81DA6" w14:textId="6D667FEC"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tc>
        <w:tc>
          <w:tcPr>
            <w:tcW w:w="3833" w:type="dxa"/>
            <w:tcBorders>
              <w:top w:val="single" w:sz="4" w:space="0" w:color="000000"/>
              <w:left w:val="single" w:sz="4" w:space="0" w:color="000000"/>
              <w:bottom w:val="single" w:sz="4" w:space="0" w:color="auto"/>
              <w:right w:val="single" w:sz="4" w:space="0" w:color="000000"/>
            </w:tcBorders>
          </w:tcPr>
          <w:p w14:paraId="0306326B" w14:textId="5FDB3F33" w:rsidR="00CF0A16"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Viešintos NSŠTM programų finansavimo priemonės;</w:t>
            </w:r>
          </w:p>
          <w:p w14:paraId="0256227B" w14:textId="16FC5752" w:rsidR="00CF0A16" w:rsidRPr="009E5DC4" w:rsidRDefault="00CF0A16" w:rsidP="00CF0A16">
            <w:pPr>
              <w:spacing w:line="0" w:lineRule="atLeast"/>
              <w:rPr>
                <w:rFonts w:ascii="Times New Roman" w:eastAsia="Times New Roman" w:hAnsi="Times New Roman" w:cs="Times New Roman"/>
                <w:color w:val="000000"/>
                <w:sz w:val="24"/>
                <w:szCs w:val="24"/>
              </w:rPr>
            </w:pPr>
            <w:r w:rsidRPr="001E4D98">
              <w:rPr>
                <w:rFonts w:ascii="Times New Roman" w:hAnsi="Times New Roman" w:cs="Times New Roman"/>
                <w:sz w:val="24"/>
                <w:szCs w:val="24"/>
              </w:rPr>
              <w:t>Parengtas NSŠ teikiančių paslaugas įstaigų Klaipėdos mieste moduli</w:t>
            </w:r>
            <w:r>
              <w:rPr>
                <w:rFonts w:ascii="Times New Roman" w:hAnsi="Times New Roman" w:cs="Times New Roman"/>
                <w:sz w:val="24"/>
                <w:szCs w:val="24"/>
              </w:rPr>
              <w:t>s</w:t>
            </w:r>
            <w:r>
              <w:rPr>
                <w:rFonts w:ascii="Times New Roman" w:eastAsia="Times New Roman" w:hAnsi="Times New Roman" w:cs="Times New Roman"/>
                <w:color w:val="000000"/>
                <w:sz w:val="24"/>
                <w:szCs w:val="24"/>
              </w:rPr>
              <w:t xml:space="preserve"> </w:t>
            </w:r>
          </w:p>
        </w:tc>
      </w:tr>
      <w:tr w:rsidR="00CF0A16" w:rsidRPr="009E5DC4" w14:paraId="528DAA09" w14:textId="77777777" w:rsidTr="003E414F">
        <w:trPr>
          <w:trHeight w:val="569"/>
        </w:trPr>
        <w:tc>
          <w:tcPr>
            <w:tcW w:w="2348" w:type="dxa"/>
            <w:vMerge/>
            <w:tcBorders>
              <w:top w:val="single" w:sz="4" w:space="0" w:color="000000"/>
              <w:left w:val="single" w:sz="4" w:space="0" w:color="000000"/>
              <w:right w:val="single" w:sz="4" w:space="0" w:color="auto"/>
            </w:tcBorders>
          </w:tcPr>
          <w:p w14:paraId="36A63786" w14:textId="77777777" w:rsidR="00CF0A16" w:rsidRPr="0000606F" w:rsidRDefault="00CF0A16" w:rsidP="00CF0A16">
            <w:pPr>
              <w:spacing w:line="283" w:lineRule="exact"/>
              <w:rPr>
                <w:rFonts w:ascii="Times New Roman" w:eastAsia="Times New Roman" w:hAnsi="Times New Roman" w:cs="Times New Roman"/>
                <w:sz w:val="24"/>
                <w:szCs w:val="24"/>
              </w:rPr>
            </w:pPr>
          </w:p>
        </w:tc>
        <w:tc>
          <w:tcPr>
            <w:tcW w:w="2366" w:type="dxa"/>
            <w:vMerge/>
            <w:tcBorders>
              <w:left w:val="single" w:sz="4" w:space="0" w:color="auto"/>
              <w:bottom w:val="single" w:sz="4" w:space="0" w:color="000000"/>
              <w:right w:val="single" w:sz="4" w:space="0" w:color="000000"/>
            </w:tcBorders>
          </w:tcPr>
          <w:p w14:paraId="21ACD4B1" w14:textId="77777777" w:rsidR="00CF0A16" w:rsidRDefault="00CF0A16" w:rsidP="00CF0A16">
            <w:pPr>
              <w:spacing w:line="0" w:lineRule="atLeast"/>
              <w:rPr>
                <w:rFonts w:ascii="Times New Roman" w:eastAsia="Times New Roman" w:hAnsi="Times New Roman" w:cs="Times New Roman"/>
                <w:color w:val="000000"/>
                <w:sz w:val="24"/>
                <w:szCs w:val="24"/>
              </w:rPr>
            </w:pPr>
          </w:p>
        </w:tc>
        <w:tc>
          <w:tcPr>
            <w:tcW w:w="1822" w:type="dxa"/>
            <w:tcBorders>
              <w:top w:val="single" w:sz="4" w:space="0" w:color="auto"/>
              <w:left w:val="single" w:sz="4" w:space="0" w:color="000000"/>
              <w:bottom w:val="single" w:sz="4" w:space="0" w:color="000000"/>
              <w:right w:val="single" w:sz="4" w:space="0" w:color="000000"/>
            </w:tcBorders>
          </w:tcPr>
          <w:p w14:paraId="0E2E788B" w14:textId="77777777" w:rsidR="00CF0A16"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Lideikytė,</w:t>
            </w:r>
          </w:p>
          <w:p w14:paraId="7E6848F0" w14:textId="36C3371B" w:rsidR="00CF0A16"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Numgaudis</w:t>
            </w:r>
          </w:p>
        </w:tc>
        <w:tc>
          <w:tcPr>
            <w:tcW w:w="1559" w:type="dxa"/>
            <w:tcBorders>
              <w:top w:val="single" w:sz="4" w:space="0" w:color="auto"/>
              <w:left w:val="single" w:sz="4" w:space="0" w:color="000000"/>
              <w:bottom w:val="single" w:sz="4" w:space="0" w:color="000000"/>
              <w:right w:val="single" w:sz="4" w:space="0" w:color="000000"/>
            </w:tcBorders>
          </w:tcPr>
          <w:p w14:paraId="01C319B3" w14:textId="6A724353"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Nuolat</w:t>
            </w:r>
          </w:p>
        </w:tc>
        <w:tc>
          <w:tcPr>
            <w:tcW w:w="1979" w:type="dxa"/>
            <w:tcBorders>
              <w:top w:val="single" w:sz="4" w:space="0" w:color="auto"/>
              <w:left w:val="single" w:sz="4" w:space="0" w:color="000000"/>
              <w:bottom w:val="single" w:sz="4" w:space="0" w:color="000000"/>
              <w:right w:val="single" w:sz="4" w:space="0" w:color="000000"/>
            </w:tcBorders>
          </w:tcPr>
          <w:p w14:paraId="34BD9AE8" w14:textId="4EC0C48A"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tc>
        <w:tc>
          <w:tcPr>
            <w:tcW w:w="3833" w:type="dxa"/>
            <w:tcBorders>
              <w:top w:val="single" w:sz="4" w:space="0" w:color="auto"/>
              <w:left w:val="single" w:sz="4" w:space="0" w:color="000000"/>
              <w:bottom w:val="single" w:sz="4" w:space="0" w:color="000000"/>
              <w:right w:val="single" w:sz="4" w:space="0" w:color="000000"/>
            </w:tcBorders>
          </w:tcPr>
          <w:p w14:paraId="68EC7692" w14:textId="3FD0EA5E" w:rsidR="00CF0A16"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Administruota ir koordinuota interneto svetainė</w:t>
            </w:r>
          </w:p>
        </w:tc>
      </w:tr>
      <w:tr w:rsidR="00CF0A16" w:rsidRPr="009E5DC4" w14:paraId="507159C1" w14:textId="77777777" w:rsidTr="00BA4A16">
        <w:tc>
          <w:tcPr>
            <w:tcW w:w="2348" w:type="dxa"/>
            <w:vMerge/>
            <w:tcBorders>
              <w:left w:val="single" w:sz="4" w:space="0" w:color="000000"/>
              <w:bottom w:val="single" w:sz="4" w:space="0" w:color="000000"/>
              <w:right w:val="single" w:sz="4" w:space="0" w:color="auto"/>
            </w:tcBorders>
          </w:tcPr>
          <w:p w14:paraId="72EF12F5" w14:textId="77777777" w:rsidR="00CF0A16" w:rsidRDefault="00CF0A16" w:rsidP="00CF0A16">
            <w:pPr>
              <w:spacing w:line="283" w:lineRule="exact"/>
              <w:rPr>
                <w:rFonts w:ascii="Times New Roman" w:eastAsia="Times New Roman" w:hAnsi="Times New Roman" w:cs="Times New Roman"/>
                <w:color w:val="FF0000"/>
                <w:sz w:val="24"/>
                <w:szCs w:val="24"/>
              </w:rPr>
            </w:pPr>
          </w:p>
        </w:tc>
        <w:tc>
          <w:tcPr>
            <w:tcW w:w="2366" w:type="dxa"/>
            <w:tcBorders>
              <w:top w:val="single" w:sz="4" w:space="0" w:color="000000"/>
              <w:left w:val="single" w:sz="4" w:space="0" w:color="auto"/>
              <w:bottom w:val="single" w:sz="4" w:space="0" w:color="000000"/>
              <w:right w:val="single" w:sz="4" w:space="0" w:color="000000"/>
            </w:tcBorders>
          </w:tcPr>
          <w:p w14:paraId="58B73870" w14:textId="4F7A10AB"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Plėtoti suaugusiųjų neformaliojo mokymosi paslaugas Klaipėdos mieste, sudarant sąlygas suaugusiems įgyti bendrąsias kompetencijas, formuojant teigiamas mokymosi visą gyvenimą nuostatas</w:t>
            </w:r>
          </w:p>
        </w:tc>
        <w:tc>
          <w:tcPr>
            <w:tcW w:w="1822" w:type="dxa"/>
            <w:tcBorders>
              <w:top w:val="single" w:sz="4" w:space="0" w:color="000000"/>
              <w:left w:val="single" w:sz="4" w:space="0" w:color="000000"/>
              <w:bottom w:val="single" w:sz="4" w:space="0" w:color="000000"/>
              <w:right w:val="single" w:sz="4" w:space="0" w:color="000000"/>
            </w:tcBorders>
          </w:tcPr>
          <w:p w14:paraId="07FD0F36" w14:textId="0140143C" w:rsidR="00CF0A16" w:rsidRPr="009E5DC4" w:rsidRDefault="00CF0A16" w:rsidP="00CF0A16">
            <w:pPr>
              <w:spacing w:line="0" w:lineRule="atLeast"/>
              <w:rPr>
                <w:rFonts w:ascii="Times New Roman" w:eastAsia="Times New Roman" w:hAnsi="Times New Roman" w:cs="Times New Roman"/>
                <w:color w:val="000000"/>
                <w:sz w:val="24"/>
                <w:szCs w:val="24"/>
              </w:rPr>
            </w:pPr>
            <w:r w:rsidRPr="00B87762">
              <w:rPr>
                <w:rFonts w:ascii="Times New Roman" w:eastAsia="Times New Roman" w:hAnsi="Times New Roman" w:cs="Times New Roman"/>
                <w:color w:val="000000"/>
                <w:sz w:val="24"/>
                <w:szCs w:val="24"/>
              </w:rPr>
              <w:t>V. Lideikytė</w:t>
            </w:r>
          </w:p>
        </w:tc>
        <w:tc>
          <w:tcPr>
            <w:tcW w:w="1559" w:type="dxa"/>
            <w:tcBorders>
              <w:top w:val="single" w:sz="4" w:space="0" w:color="000000"/>
              <w:left w:val="single" w:sz="4" w:space="0" w:color="000000"/>
              <w:bottom w:val="single" w:sz="4" w:space="0" w:color="000000"/>
              <w:right w:val="single" w:sz="4" w:space="0" w:color="000000"/>
            </w:tcBorders>
          </w:tcPr>
          <w:p w14:paraId="123D3B06" w14:textId="00726687"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Nuolat</w:t>
            </w:r>
          </w:p>
        </w:tc>
        <w:tc>
          <w:tcPr>
            <w:tcW w:w="1979" w:type="dxa"/>
            <w:tcBorders>
              <w:top w:val="single" w:sz="4" w:space="0" w:color="000000"/>
              <w:left w:val="single" w:sz="4" w:space="0" w:color="000000"/>
              <w:bottom w:val="single" w:sz="4" w:space="0" w:color="000000"/>
              <w:right w:val="single" w:sz="4" w:space="0" w:color="000000"/>
            </w:tcBorders>
          </w:tcPr>
          <w:p w14:paraId="520E15B1" w14:textId="072D8CB8"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tc>
        <w:tc>
          <w:tcPr>
            <w:tcW w:w="3833" w:type="dxa"/>
            <w:tcBorders>
              <w:top w:val="single" w:sz="4" w:space="0" w:color="000000"/>
              <w:left w:val="single" w:sz="4" w:space="0" w:color="000000"/>
              <w:bottom w:val="single" w:sz="4" w:space="0" w:color="000000"/>
              <w:right w:val="single" w:sz="4" w:space="0" w:color="000000"/>
            </w:tcBorders>
          </w:tcPr>
          <w:p w14:paraId="01631034" w14:textId="6976145D"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Įgyvendinti bendrųjų kompetencijų ugdymo ir tobulinimo programų suaugusiems prioritetinėse kryptyse: tėvystės, įvairių socialinių įgūdžių ugdymo, kompiuterinio raštingumo, psichologijos, savirealizacijos, saviugdos, sveikatos, </w:t>
            </w:r>
            <w:proofErr w:type="spellStart"/>
            <w:r>
              <w:rPr>
                <w:rFonts w:ascii="Times New Roman" w:eastAsia="Times New Roman" w:hAnsi="Times New Roman" w:cs="Times New Roman"/>
                <w:color w:val="000000"/>
                <w:sz w:val="24"/>
                <w:szCs w:val="24"/>
              </w:rPr>
              <w:t>sveikatinimo</w:t>
            </w:r>
            <w:proofErr w:type="spellEnd"/>
            <w:r>
              <w:rPr>
                <w:rFonts w:ascii="Times New Roman" w:eastAsia="Times New Roman" w:hAnsi="Times New Roman" w:cs="Times New Roman"/>
                <w:color w:val="000000"/>
                <w:sz w:val="24"/>
                <w:szCs w:val="24"/>
              </w:rPr>
              <w:t xml:space="preserve"> ir sveikos gyvensenos, verslumo, vadybos, retorikos pagrindų ir t.t.</w:t>
            </w:r>
          </w:p>
        </w:tc>
      </w:tr>
      <w:tr w:rsidR="00CF0A16" w:rsidRPr="009E5DC4" w14:paraId="4041B4AC" w14:textId="77777777" w:rsidTr="00BA4A16">
        <w:tc>
          <w:tcPr>
            <w:tcW w:w="2348" w:type="dxa"/>
            <w:vMerge w:val="restart"/>
            <w:tcBorders>
              <w:top w:val="single" w:sz="4" w:space="0" w:color="000000"/>
              <w:left w:val="single" w:sz="4" w:space="0" w:color="000000"/>
              <w:right w:val="single" w:sz="4" w:space="0" w:color="auto"/>
            </w:tcBorders>
          </w:tcPr>
          <w:p w14:paraId="01239652" w14:textId="3EB79E8F" w:rsidR="00CF0A16" w:rsidRDefault="00CF0A16" w:rsidP="00CF0A16">
            <w:pPr>
              <w:spacing w:line="283" w:lineRule="exact"/>
              <w:rPr>
                <w:rFonts w:ascii="Times New Roman" w:eastAsia="Times New Roman" w:hAnsi="Times New Roman" w:cs="Times New Roman"/>
                <w:color w:val="FF0000"/>
                <w:sz w:val="24"/>
                <w:szCs w:val="24"/>
              </w:rPr>
            </w:pPr>
            <w:r w:rsidRPr="00BA4A16">
              <w:rPr>
                <w:rFonts w:ascii="Times New Roman" w:eastAsia="Times New Roman" w:hAnsi="Times New Roman" w:cs="Times New Roman"/>
                <w:sz w:val="24"/>
                <w:szCs w:val="24"/>
              </w:rPr>
              <w:t xml:space="preserve">3.2. Vykdyti Klaipėdos miesto </w:t>
            </w:r>
            <w:r>
              <w:rPr>
                <w:rFonts w:ascii="Times New Roman" w:eastAsia="Times New Roman" w:hAnsi="Times New Roman" w:cs="Times New Roman"/>
                <w:sz w:val="24"/>
                <w:szCs w:val="24"/>
              </w:rPr>
              <w:t>NSŠTM stebėseną, organizuoti pri</w:t>
            </w:r>
            <w:r w:rsidRPr="00BA4A16">
              <w:rPr>
                <w:rFonts w:ascii="Times New Roman" w:eastAsia="Times New Roman" w:hAnsi="Times New Roman" w:cs="Times New Roman"/>
                <w:sz w:val="24"/>
                <w:szCs w:val="24"/>
              </w:rPr>
              <w:t>emones, skatinančias suaugusiųjų neformaliojo švietimo programų teikėjų bendradarbiavimą ir motyvuojančias suaugusiuosius mokytis visą gyvenimą</w:t>
            </w:r>
          </w:p>
        </w:tc>
        <w:tc>
          <w:tcPr>
            <w:tcW w:w="2366" w:type="dxa"/>
            <w:tcBorders>
              <w:top w:val="single" w:sz="4" w:space="0" w:color="000000"/>
              <w:left w:val="single" w:sz="4" w:space="0" w:color="auto"/>
              <w:bottom w:val="single" w:sz="4" w:space="0" w:color="000000"/>
              <w:right w:val="single" w:sz="4" w:space="0" w:color="000000"/>
            </w:tcBorders>
          </w:tcPr>
          <w:p w14:paraId="4D4A7DD0" w14:textId="3ADA890E"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Analizuoti Klaipėdos miesto gyventojų, ūkio subjektų ir visuomenės mokymosi visą gyvenimą poreikius</w:t>
            </w:r>
          </w:p>
        </w:tc>
        <w:tc>
          <w:tcPr>
            <w:tcW w:w="1822" w:type="dxa"/>
            <w:tcBorders>
              <w:top w:val="single" w:sz="4" w:space="0" w:color="000000"/>
              <w:left w:val="single" w:sz="4" w:space="0" w:color="000000"/>
              <w:bottom w:val="single" w:sz="4" w:space="0" w:color="000000"/>
              <w:right w:val="single" w:sz="4" w:space="0" w:color="000000"/>
            </w:tcBorders>
          </w:tcPr>
          <w:p w14:paraId="3DC96CFB" w14:textId="454A1AAA" w:rsidR="00CF0A16" w:rsidRPr="009E5DC4" w:rsidRDefault="00CF0A16" w:rsidP="00CF0A16">
            <w:pPr>
              <w:spacing w:line="0" w:lineRule="atLeast"/>
              <w:rPr>
                <w:rFonts w:ascii="Times New Roman" w:eastAsia="Times New Roman" w:hAnsi="Times New Roman" w:cs="Times New Roman"/>
                <w:color w:val="000000"/>
                <w:sz w:val="24"/>
                <w:szCs w:val="24"/>
              </w:rPr>
            </w:pPr>
            <w:r w:rsidRPr="00B87762">
              <w:rPr>
                <w:rFonts w:ascii="Times New Roman" w:eastAsia="Times New Roman" w:hAnsi="Times New Roman" w:cs="Times New Roman"/>
                <w:color w:val="000000"/>
                <w:sz w:val="24"/>
                <w:szCs w:val="24"/>
              </w:rPr>
              <w:t>V. Lideikytė</w:t>
            </w:r>
          </w:p>
        </w:tc>
        <w:tc>
          <w:tcPr>
            <w:tcW w:w="1559" w:type="dxa"/>
            <w:tcBorders>
              <w:top w:val="single" w:sz="4" w:space="0" w:color="000000"/>
              <w:left w:val="single" w:sz="4" w:space="0" w:color="000000"/>
              <w:bottom w:val="single" w:sz="4" w:space="0" w:color="000000"/>
              <w:right w:val="single" w:sz="4" w:space="0" w:color="000000"/>
            </w:tcBorders>
          </w:tcPr>
          <w:p w14:paraId="7366A502" w14:textId="19AA0CC4"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Nuolat</w:t>
            </w:r>
          </w:p>
        </w:tc>
        <w:tc>
          <w:tcPr>
            <w:tcW w:w="1979" w:type="dxa"/>
            <w:tcBorders>
              <w:top w:val="single" w:sz="4" w:space="0" w:color="000000"/>
              <w:left w:val="single" w:sz="4" w:space="0" w:color="000000"/>
              <w:bottom w:val="single" w:sz="4" w:space="0" w:color="000000"/>
              <w:right w:val="single" w:sz="4" w:space="0" w:color="000000"/>
            </w:tcBorders>
          </w:tcPr>
          <w:p w14:paraId="43D53709" w14:textId="195329E0"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tc>
        <w:tc>
          <w:tcPr>
            <w:tcW w:w="3833" w:type="dxa"/>
            <w:tcBorders>
              <w:top w:val="single" w:sz="4" w:space="0" w:color="000000"/>
              <w:left w:val="single" w:sz="4" w:space="0" w:color="000000"/>
              <w:bottom w:val="single" w:sz="4" w:space="0" w:color="000000"/>
              <w:right w:val="single" w:sz="4" w:space="0" w:color="000000"/>
            </w:tcBorders>
          </w:tcPr>
          <w:p w14:paraId="65AD311B" w14:textId="3EA2AC38"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Nuolatinė stebėsena, identifikuoti NSŠTM poreikiai, organizuoti NSŠTM patirties sklaidos renginiai</w:t>
            </w:r>
          </w:p>
        </w:tc>
      </w:tr>
      <w:tr w:rsidR="00CF0A16" w:rsidRPr="009E5DC4" w14:paraId="4480B59B" w14:textId="77777777" w:rsidTr="00652F32">
        <w:tc>
          <w:tcPr>
            <w:tcW w:w="2348" w:type="dxa"/>
            <w:vMerge/>
            <w:tcBorders>
              <w:left w:val="single" w:sz="4" w:space="0" w:color="000000"/>
              <w:right w:val="single" w:sz="4" w:space="0" w:color="auto"/>
            </w:tcBorders>
          </w:tcPr>
          <w:p w14:paraId="7809C33B" w14:textId="77777777" w:rsidR="00CF0A16" w:rsidRDefault="00CF0A16" w:rsidP="00CF0A16">
            <w:pPr>
              <w:spacing w:line="283" w:lineRule="exact"/>
              <w:rPr>
                <w:rFonts w:ascii="Times New Roman" w:eastAsia="Times New Roman" w:hAnsi="Times New Roman" w:cs="Times New Roman"/>
                <w:color w:val="FF0000"/>
                <w:sz w:val="24"/>
                <w:szCs w:val="24"/>
              </w:rPr>
            </w:pPr>
          </w:p>
        </w:tc>
        <w:tc>
          <w:tcPr>
            <w:tcW w:w="2366" w:type="dxa"/>
            <w:tcBorders>
              <w:top w:val="single" w:sz="4" w:space="0" w:color="000000"/>
              <w:left w:val="single" w:sz="4" w:space="0" w:color="auto"/>
              <w:bottom w:val="single" w:sz="4" w:space="0" w:color="000000"/>
              <w:right w:val="single" w:sz="4" w:space="0" w:color="000000"/>
            </w:tcBorders>
          </w:tcPr>
          <w:p w14:paraId="2993B648" w14:textId="0DA8DACA" w:rsidR="00CF0A16" w:rsidRPr="009E5DC4" w:rsidRDefault="00CF0A16"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Remti informacinės sklaidos, skirtos motyvuoti suaugusiuosius mokytis visą gyvenimą poreikius</w:t>
            </w:r>
          </w:p>
        </w:tc>
        <w:tc>
          <w:tcPr>
            <w:tcW w:w="1822" w:type="dxa"/>
            <w:tcBorders>
              <w:top w:val="single" w:sz="4" w:space="0" w:color="000000"/>
              <w:left w:val="single" w:sz="4" w:space="0" w:color="000000"/>
              <w:bottom w:val="single" w:sz="4" w:space="0" w:color="000000"/>
              <w:right w:val="single" w:sz="4" w:space="0" w:color="000000"/>
            </w:tcBorders>
          </w:tcPr>
          <w:p w14:paraId="22C4A7C6" w14:textId="72EBE5A6" w:rsidR="00CF0A16" w:rsidRPr="009E5DC4" w:rsidRDefault="00CF0A16" w:rsidP="00CF0A16">
            <w:pPr>
              <w:spacing w:line="0" w:lineRule="atLeast"/>
              <w:rPr>
                <w:rFonts w:ascii="Times New Roman" w:eastAsia="Times New Roman" w:hAnsi="Times New Roman" w:cs="Times New Roman"/>
                <w:color w:val="000000"/>
                <w:sz w:val="24"/>
                <w:szCs w:val="24"/>
              </w:rPr>
            </w:pPr>
            <w:r w:rsidRPr="00B87762">
              <w:rPr>
                <w:rFonts w:ascii="Times New Roman" w:eastAsia="Times New Roman" w:hAnsi="Times New Roman" w:cs="Times New Roman"/>
                <w:color w:val="000000"/>
                <w:sz w:val="24"/>
                <w:szCs w:val="24"/>
              </w:rPr>
              <w:t>V. Lideikytė</w:t>
            </w:r>
          </w:p>
        </w:tc>
        <w:tc>
          <w:tcPr>
            <w:tcW w:w="1559" w:type="dxa"/>
            <w:tcBorders>
              <w:top w:val="single" w:sz="4" w:space="0" w:color="000000"/>
              <w:left w:val="single" w:sz="4" w:space="0" w:color="000000"/>
              <w:bottom w:val="single" w:sz="4" w:space="0" w:color="000000"/>
              <w:right w:val="single" w:sz="4" w:space="0" w:color="000000"/>
            </w:tcBorders>
          </w:tcPr>
          <w:p w14:paraId="6D651292" w14:textId="6C7C58C8" w:rsidR="00CF0A16" w:rsidRPr="003E414F" w:rsidRDefault="00CF0A16" w:rsidP="00CF0A16">
            <w:pPr>
              <w:spacing w:line="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Nuolat</w:t>
            </w:r>
          </w:p>
        </w:tc>
        <w:tc>
          <w:tcPr>
            <w:tcW w:w="1979" w:type="dxa"/>
            <w:tcBorders>
              <w:top w:val="single" w:sz="4" w:space="0" w:color="000000"/>
              <w:left w:val="single" w:sz="4" w:space="0" w:color="000000"/>
              <w:bottom w:val="single" w:sz="4" w:space="0" w:color="000000"/>
              <w:right w:val="single" w:sz="4" w:space="0" w:color="000000"/>
            </w:tcBorders>
          </w:tcPr>
          <w:p w14:paraId="74EE2CCD" w14:textId="3A307DAA" w:rsidR="00CF0A16" w:rsidRPr="0013689B" w:rsidRDefault="00CF0A16" w:rsidP="00CF0A16">
            <w:pPr>
              <w:spacing w:line="0" w:lineRule="atLeast"/>
              <w:rPr>
                <w:rFonts w:ascii="Times New Roman" w:eastAsia="Times New Roman" w:hAnsi="Times New Roman" w:cs="Times New Roman"/>
                <w:sz w:val="24"/>
                <w:szCs w:val="24"/>
              </w:rPr>
            </w:pPr>
            <w:r w:rsidRPr="0013689B">
              <w:rPr>
                <w:rFonts w:ascii="Times New Roman" w:eastAsia="Times New Roman" w:hAnsi="Times New Roman" w:cs="Times New Roman"/>
                <w:sz w:val="24"/>
                <w:szCs w:val="24"/>
              </w:rPr>
              <w:t>Žmogiškieji ištekliai</w:t>
            </w:r>
          </w:p>
          <w:p w14:paraId="760B9C79" w14:textId="77777777" w:rsidR="00CF0A16" w:rsidRPr="0013689B" w:rsidRDefault="00CF0A16" w:rsidP="00CF0A16">
            <w:pPr>
              <w:spacing w:line="0" w:lineRule="atLeast"/>
              <w:rPr>
                <w:rFonts w:ascii="Times New Roman" w:eastAsia="Times New Roman" w:hAnsi="Times New Roman" w:cs="Times New Roman"/>
                <w:sz w:val="24"/>
                <w:szCs w:val="24"/>
              </w:rPr>
            </w:pPr>
          </w:p>
          <w:p w14:paraId="040E7D78" w14:textId="77777777" w:rsidR="00CF0A16" w:rsidRPr="0013689B" w:rsidRDefault="00CF0A16" w:rsidP="00CF0A16">
            <w:pPr>
              <w:spacing w:line="0" w:lineRule="atLeast"/>
              <w:rPr>
                <w:rFonts w:ascii="Times New Roman" w:eastAsia="Times New Roman" w:hAnsi="Times New Roman" w:cs="Times New Roman"/>
                <w:sz w:val="24"/>
                <w:szCs w:val="24"/>
              </w:rPr>
            </w:pPr>
          </w:p>
          <w:p w14:paraId="375FCC52" w14:textId="77777777" w:rsidR="00CF0A16" w:rsidRPr="0013689B" w:rsidRDefault="00CF0A16" w:rsidP="00CF0A16">
            <w:pPr>
              <w:spacing w:line="0" w:lineRule="atLeast"/>
              <w:rPr>
                <w:rFonts w:ascii="Times New Roman" w:eastAsia="Times New Roman" w:hAnsi="Times New Roman" w:cs="Times New Roman"/>
                <w:sz w:val="24"/>
                <w:szCs w:val="24"/>
              </w:rPr>
            </w:pPr>
          </w:p>
          <w:p w14:paraId="59865B5B" w14:textId="2042F8BB" w:rsidR="00CF0A16" w:rsidRPr="0013689B" w:rsidRDefault="00A05AC1" w:rsidP="00CF0A16">
            <w:pPr>
              <w:spacing w:line="0" w:lineRule="atLeast"/>
              <w:rPr>
                <w:rFonts w:ascii="Times New Roman" w:eastAsia="Times New Roman" w:hAnsi="Times New Roman" w:cs="Times New Roman"/>
                <w:sz w:val="24"/>
                <w:szCs w:val="24"/>
              </w:rPr>
            </w:pPr>
            <w:r w:rsidRPr="0013689B">
              <w:rPr>
                <w:rFonts w:ascii="Times New Roman" w:eastAsia="Times New Roman" w:hAnsi="Times New Roman" w:cs="Times New Roman"/>
                <w:sz w:val="24"/>
                <w:szCs w:val="24"/>
              </w:rPr>
              <w:t xml:space="preserve">800,00 </w:t>
            </w:r>
            <w:r w:rsidR="00CF0A16" w:rsidRPr="0013689B">
              <w:rPr>
                <w:rFonts w:ascii="Times New Roman" w:eastAsia="Times New Roman" w:hAnsi="Times New Roman" w:cs="Times New Roman"/>
                <w:sz w:val="24"/>
                <w:szCs w:val="24"/>
              </w:rPr>
              <w:t>RP lėšos</w:t>
            </w:r>
          </w:p>
        </w:tc>
        <w:tc>
          <w:tcPr>
            <w:tcW w:w="3833" w:type="dxa"/>
            <w:tcBorders>
              <w:top w:val="single" w:sz="4" w:space="0" w:color="000000"/>
              <w:left w:val="single" w:sz="4" w:space="0" w:color="000000"/>
              <w:bottom w:val="single" w:sz="4" w:space="0" w:color="000000"/>
              <w:right w:val="single" w:sz="4" w:space="0" w:color="000000"/>
            </w:tcBorders>
          </w:tcPr>
          <w:p w14:paraId="5D447332" w14:textId="77777777" w:rsidR="00CF0A16" w:rsidRPr="0013689B" w:rsidRDefault="00CF0A16" w:rsidP="00CF0A16">
            <w:pPr>
              <w:spacing w:line="0" w:lineRule="atLeast"/>
              <w:rPr>
                <w:rFonts w:ascii="Times New Roman" w:eastAsia="Times New Roman" w:hAnsi="Times New Roman" w:cs="Times New Roman"/>
                <w:sz w:val="24"/>
                <w:szCs w:val="24"/>
              </w:rPr>
            </w:pPr>
            <w:r w:rsidRPr="0013689B">
              <w:rPr>
                <w:rFonts w:ascii="Times New Roman" w:eastAsia="Times New Roman" w:hAnsi="Times New Roman" w:cs="Times New Roman"/>
                <w:sz w:val="24"/>
                <w:szCs w:val="24"/>
              </w:rPr>
              <w:t>Viešinamos vykstančios Klaipėdos mieste neformaliojo suaugusiųjų mokymosi veiklos;</w:t>
            </w:r>
          </w:p>
          <w:p w14:paraId="3E8EE29A" w14:textId="77777777" w:rsidR="00CF0A16" w:rsidRPr="0013689B" w:rsidRDefault="00CF0A16" w:rsidP="00CF0A16">
            <w:pPr>
              <w:spacing w:line="0" w:lineRule="atLeast"/>
              <w:rPr>
                <w:rFonts w:ascii="Times New Roman" w:eastAsia="Times New Roman" w:hAnsi="Times New Roman" w:cs="Times New Roman"/>
                <w:sz w:val="24"/>
                <w:szCs w:val="24"/>
              </w:rPr>
            </w:pPr>
            <w:r w:rsidRPr="0013689B">
              <w:rPr>
                <w:rFonts w:ascii="Times New Roman" w:eastAsia="Times New Roman" w:hAnsi="Times New Roman" w:cs="Times New Roman"/>
                <w:sz w:val="24"/>
                <w:szCs w:val="24"/>
              </w:rPr>
              <w:t>Sisteminama ir viešinama informacija apie bendradarbiavimo galimybes;</w:t>
            </w:r>
          </w:p>
          <w:p w14:paraId="126B96B1" w14:textId="54DC696F" w:rsidR="00A05AC1" w:rsidRPr="0013689B" w:rsidRDefault="00A05AC1" w:rsidP="00A05AC1">
            <w:pPr>
              <w:spacing w:line="0" w:lineRule="atLeast"/>
              <w:rPr>
                <w:rFonts w:ascii="Times New Roman" w:eastAsia="Times New Roman" w:hAnsi="Times New Roman" w:cs="Times New Roman"/>
                <w:sz w:val="24"/>
                <w:szCs w:val="24"/>
              </w:rPr>
            </w:pPr>
            <w:r w:rsidRPr="0013689B">
              <w:rPr>
                <w:rFonts w:ascii="Times New Roman" w:eastAsia="Times New Roman" w:hAnsi="Times New Roman" w:cs="Times New Roman"/>
                <w:sz w:val="24"/>
                <w:szCs w:val="24"/>
              </w:rPr>
              <w:t>Organizuota: s</w:t>
            </w:r>
            <w:r w:rsidR="00CF0A16" w:rsidRPr="0013689B">
              <w:rPr>
                <w:rFonts w:ascii="Times New Roman" w:eastAsia="Times New Roman" w:hAnsi="Times New Roman" w:cs="Times New Roman"/>
                <w:sz w:val="24"/>
                <w:szCs w:val="24"/>
              </w:rPr>
              <w:t>uaugusiųjų švietimo savaitė</w:t>
            </w:r>
            <w:r w:rsidRPr="0013689B">
              <w:rPr>
                <w:rFonts w:ascii="Times New Roman" w:eastAsia="Times New Roman" w:hAnsi="Times New Roman" w:cs="Times New Roman"/>
                <w:sz w:val="24"/>
                <w:szCs w:val="24"/>
              </w:rPr>
              <w:t>; e</w:t>
            </w:r>
            <w:r w:rsidRPr="0013689B">
              <w:rPr>
                <w:rFonts w:ascii="Times New Roman" w:eastAsia="SimSun" w:hAnsi="Times New Roman"/>
                <w:sz w:val="24"/>
                <w:szCs w:val="24"/>
              </w:rPr>
              <w:t>dukacinė išvyka „Atraskim Lietuvą Lietuvoje“</w:t>
            </w:r>
          </w:p>
        </w:tc>
      </w:tr>
      <w:tr w:rsidR="000E49B2" w:rsidRPr="009E5DC4" w14:paraId="1976D232" w14:textId="77777777" w:rsidTr="000E49B2">
        <w:trPr>
          <w:trHeight w:val="1200"/>
        </w:trPr>
        <w:tc>
          <w:tcPr>
            <w:tcW w:w="2348" w:type="dxa"/>
            <w:vMerge/>
            <w:tcBorders>
              <w:left w:val="single" w:sz="4" w:space="0" w:color="000000"/>
              <w:bottom w:val="single" w:sz="4" w:space="0" w:color="auto"/>
              <w:right w:val="single" w:sz="4" w:space="0" w:color="auto"/>
            </w:tcBorders>
          </w:tcPr>
          <w:p w14:paraId="0BB67A1F" w14:textId="0A97F25C" w:rsidR="000E49B2" w:rsidRDefault="000E49B2" w:rsidP="00CF0A16">
            <w:pPr>
              <w:spacing w:line="283" w:lineRule="exact"/>
              <w:rPr>
                <w:rFonts w:ascii="Times New Roman" w:eastAsia="Times New Roman" w:hAnsi="Times New Roman" w:cs="Times New Roman"/>
                <w:color w:val="FF0000"/>
                <w:sz w:val="24"/>
                <w:szCs w:val="24"/>
              </w:rPr>
            </w:pPr>
          </w:p>
        </w:tc>
        <w:tc>
          <w:tcPr>
            <w:tcW w:w="2366" w:type="dxa"/>
            <w:tcBorders>
              <w:top w:val="single" w:sz="4" w:space="0" w:color="000000"/>
              <w:left w:val="single" w:sz="4" w:space="0" w:color="auto"/>
              <w:bottom w:val="single" w:sz="4" w:space="0" w:color="auto"/>
              <w:right w:val="single" w:sz="4" w:space="0" w:color="000000"/>
            </w:tcBorders>
          </w:tcPr>
          <w:p w14:paraId="72779E85" w14:textId="18C4F78E" w:rsidR="000E49B2" w:rsidRPr="001E4D98" w:rsidRDefault="000E49B2" w:rsidP="00323492">
            <w:pPr>
              <w:spacing w:line="0" w:lineRule="atLeast"/>
              <w:rPr>
                <w:rFonts w:ascii="Times New Roman" w:eastAsia="Times New Roman" w:hAnsi="Times New Roman" w:cs="Times New Roman"/>
                <w:color w:val="000000"/>
                <w:sz w:val="24"/>
                <w:szCs w:val="24"/>
              </w:rPr>
            </w:pPr>
            <w:r>
              <w:rPr>
                <w:rFonts w:ascii="Times New Roman" w:hAnsi="Times New Roman" w:cs="Times New Roman"/>
                <w:sz w:val="24"/>
                <w:szCs w:val="24"/>
              </w:rPr>
              <w:t>3.2.3.</w:t>
            </w:r>
            <w:r w:rsidRPr="001E4D98">
              <w:rPr>
                <w:rFonts w:ascii="Times New Roman" w:hAnsi="Times New Roman" w:cs="Times New Roman"/>
                <w:sz w:val="24"/>
                <w:szCs w:val="24"/>
              </w:rPr>
              <w:t xml:space="preserve">Užtikrinti NSŠTM 2020–2022 m. </w:t>
            </w:r>
            <w:r w:rsidR="00323492">
              <w:rPr>
                <w:rFonts w:ascii="Times New Roman" w:hAnsi="Times New Roman" w:cs="Times New Roman"/>
                <w:sz w:val="24"/>
                <w:szCs w:val="24"/>
              </w:rPr>
              <w:t>VP</w:t>
            </w:r>
            <w:r w:rsidRPr="001E4D98">
              <w:rPr>
                <w:rFonts w:ascii="Times New Roman" w:hAnsi="Times New Roman" w:cs="Times New Roman"/>
                <w:sz w:val="24"/>
                <w:szCs w:val="24"/>
              </w:rPr>
              <w:t xml:space="preserve"> įgyvendinimą</w:t>
            </w:r>
            <w:r>
              <w:rPr>
                <w:rFonts w:ascii="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auto"/>
              <w:right w:val="single" w:sz="4" w:space="0" w:color="000000"/>
            </w:tcBorders>
          </w:tcPr>
          <w:p w14:paraId="72095B69" w14:textId="304D275F" w:rsidR="000E49B2" w:rsidRPr="001E4D98" w:rsidRDefault="000E49B2" w:rsidP="00CF0A16">
            <w:pPr>
              <w:spacing w:line="0" w:lineRule="atLeast"/>
              <w:rPr>
                <w:rFonts w:ascii="Times New Roman" w:eastAsia="Times New Roman" w:hAnsi="Times New Roman" w:cs="Times New Roman"/>
                <w:color w:val="000000"/>
                <w:sz w:val="24"/>
                <w:szCs w:val="24"/>
              </w:rPr>
            </w:pPr>
            <w:r w:rsidRPr="00B87762">
              <w:rPr>
                <w:rFonts w:ascii="Times New Roman" w:eastAsia="Times New Roman" w:hAnsi="Times New Roman" w:cs="Times New Roman"/>
                <w:color w:val="000000"/>
                <w:sz w:val="24"/>
                <w:szCs w:val="24"/>
              </w:rPr>
              <w:t>V. Lideikytė</w:t>
            </w:r>
          </w:p>
        </w:tc>
        <w:tc>
          <w:tcPr>
            <w:tcW w:w="1559" w:type="dxa"/>
            <w:tcBorders>
              <w:top w:val="single" w:sz="4" w:space="0" w:color="000000"/>
              <w:left w:val="single" w:sz="4" w:space="0" w:color="000000"/>
              <w:bottom w:val="single" w:sz="4" w:space="0" w:color="auto"/>
              <w:right w:val="single" w:sz="4" w:space="0" w:color="000000"/>
            </w:tcBorders>
          </w:tcPr>
          <w:p w14:paraId="6C04B82A" w14:textId="1A1062AF" w:rsidR="000E49B2" w:rsidRPr="001E4D98" w:rsidRDefault="000E49B2" w:rsidP="00CF0A16">
            <w:pPr>
              <w:spacing w:line="0" w:lineRule="atLeast"/>
              <w:rPr>
                <w:rFonts w:ascii="Times New Roman" w:eastAsia="Times New Roman" w:hAnsi="Times New Roman" w:cs="Times New Roman"/>
                <w:color w:val="000000"/>
                <w:sz w:val="24"/>
                <w:szCs w:val="24"/>
              </w:rPr>
            </w:pPr>
            <w:r w:rsidRPr="001E4D9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Nuolat</w:t>
            </w:r>
          </w:p>
        </w:tc>
        <w:tc>
          <w:tcPr>
            <w:tcW w:w="1979" w:type="dxa"/>
            <w:tcBorders>
              <w:top w:val="single" w:sz="4" w:space="0" w:color="000000"/>
              <w:left w:val="single" w:sz="4" w:space="0" w:color="000000"/>
              <w:bottom w:val="single" w:sz="4" w:space="0" w:color="auto"/>
              <w:right w:val="single" w:sz="4" w:space="0" w:color="000000"/>
            </w:tcBorders>
          </w:tcPr>
          <w:p w14:paraId="0C1A0831" w14:textId="48EEC7E7" w:rsidR="000E49B2" w:rsidRPr="009E5DC4" w:rsidRDefault="000E49B2" w:rsidP="00CF0A16">
            <w:pPr>
              <w:spacing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Žmogiškieji ištekliai</w:t>
            </w:r>
          </w:p>
        </w:tc>
        <w:tc>
          <w:tcPr>
            <w:tcW w:w="3833" w:type="dxa"/>
            <w:tcBorders>
              <w:top w:val="single" w:sz="4" w:space="0" w:color="000000"/>
              <w:left w:val="single" w:sz="4" w:space="0" w:color="000000"/>
              <w:bottom w:val="single" w:sz="4" w:space="0" w:color="auto"/>
              <w:right w:val="single" w:sz="4" w:space="0" w:color="000000"/>
            </w:tcBorders>
          </w:tcPr>
          <w:p w14:paraId="5DB8E6B0" w14:textId="7FA92ECC" w:rsidR="000E49B2" w:rsidRPr="009E5DC4" w:rsidRDefault="000E49B2" w:rsidP="00323492">
            <w:pPr>
              <w:spacing w:line="0" w:lineRule="atLeast"/>
              <w:rPr>
                <w:rFonts w:ascii="Times New Roman" w:eastAsia="Times New Roman" w:hAnsi="Times New Roman" w:cs="Times New Roman"/>
                <w:color w:val="000000"/>
                <w:sz w:val="24"/>
                <w:szCs w:val="24"/>
              </w:rPr>
            </w:pPr>
            <w:r w:rsidRPr="001E4D98">
              <w:rPr>
                <w:rFonts w:ascii="Times New Roman" w:hAnsi="Times New Roman" w:cs="Times New Roman"/>
                <w:sz w:val="24"/>
                <w:szCs w:val="24"/>
              </w:rPr>
              <w:t>K</w:t>
            </w:r>
            <w:r w:rsidR="00323492">
              <w:rPr>
                <w:rFonts w:ascii="Times New Roman" w:hAnsi="Times New Roman" w:cs="Times New Roman"/>
                <w:sz w:val="24"/>
                <w:szCs w:val="24"/>
              </w:rPr>
              <w:t>oordinuotos NSŠTM 2020–2022 m. VP</w:t>
            </w:r>
            <w:r w:rsidRPr="001E4D98">
              <w:rPr>
                <w:rFonts w:ascii="Times New Roman" w:hAnsi="Times New Roman" w:cs="Times New Roman"/>
                <w:sz w:val="24"/>
                <w:szCs w:val="24"/>
              </w:rPr>
              <w:t xml:space="preserve"> vykdomos veiklos</w:t>
            </w:r>
            <w:r>
              <w:rPr>
                <w:rFonts w:ascii="Times New Roman" w:hAnsi="Times New Roman" w:cs="Times New Roman"/>
                <w:sz w:val="24"/>
                <w:szCs w:val="24"/>
              </w:rPr>
              <w:t>;</w:t>
            </w:r>
            <w:r w:rsidRPr="001E4D98">
              <w:rPr>
                <w:rFonts w:ascii="Times New Roman" w:hAnsi="Times New Roman" w:cs="Times New Roman"/>
                <w:sz w:val="24"/>
                <w:szCs w:val="24"/>
              </w:rPr>
              <w:t xml:space="preserve"> Atlikta NSŠTM 2020–2022 m. </w:t>
            </w:r>
            <w:r w:rsidR="00323492">
              <w:rPr>
                <w:rFonts w:ascii="Times New Roman" w:hAnsi="Times New Roman" w:cs="Times New Roman"/>
                <w:sz w:val="24"/>
                <w:szCs w:val="24"/>
              </w:rPr>
              <w:t>VP</w:t>
            </w:r>
            <w:r w:rsidRPr="001E4D98">
              <w:rPr>
                <w:rFonts w:ascii="Times New Roman" w:hAnsi="Times New Roman" w:cs="Times New Roman"/>
                <w:sz w:val="24"/>
                <w:szCs w:val="24"/>
              </w:rPr>
              <w:t xml:space="preserve"> įgyvendinimo analizė už 2020 m. </w:t>
            </w:r>
          </w:p>
        </w:tc>
      </w:tr>
    </w:tbl>
    <w:p w14:paraId="2233F4F3" w14:textId="77777777" w:rsidR="000E49B2" w:rsidRDefault="000E49B2" w:rsidP="000E49B2">
      <w:pPr>
        <w:ind w:right="-259"/>
        <w:jc w:val="center"/>
        <w:rPr>
          <w:rFonts w:ascii="Times New Roman" w:eastAsia="Times New Roman" w:hAnsi="Times New Roman" w:cs="Times New Roman"/>
          <w:b/>
          <w:bCs/>
          <w:color w:val="000000"/>
          <w:sz w:val="24"/>
          <w:szCs w:val="24"/>
        </w:rPr>
      </w:pPr>
    </w:p>
    <w:p w14:paraId="6C796E06" w14:textId="6966A77A" w:rsidR="004436EC" w:rsidRDefault="004436EC" w:rsidP="000E49B2">
      <w:pPr>
        <w:ind w:right="-25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 SKYRIUS</w:t>
      </w:r>
    </w:p>
    <w:p w14:paraId="097EBFEA" w14:textId="77777777" w:rsidR="009E5DC4" w:rsidRDefault="009E5DC4" w:rsidP="000E49B2">
      <w:pPr>
        <w:ind w:right="-259"/>
        <w:jc w:val="center"/>
        <w:rPr>
          <w:rFonts w:ascii="Times New Roman" w:eastAsia="Times New Roman" w:hAnsi="Times New Roman" w:cs="Times New Roman"/>
          <w:b/>
          <w:bCs/>
          <w:color w:val="000000"/>
          <w:sz w:val="24"/>
          <w:szCs w:val="24"/>
        </w:rPr>
      </w:pPr>
      <w:r w:rsidRPr="009E5DC4">
        <w:rPr>
          <w:rFonts w:ascii="Times New Roman" w:eastAsia="Times New Roman" w:hAnsi="Times New Roman" w:cs="Times New Roman"/>
          <w:b/>
          <w:bCs/>
          <w:color w:val="000000"/>
          <w:sz w:val="24"/>
          <w:szCs w:val="24"/>
        </w:rPr>
        <w:t>LAUKIAMAS REZULTATAS</w:t>
      </w:r>
    </w:p>
    <w:p w14:paraId="5E951E7E" w14:textId="77777777" w:rsidR="00C63B2C" w:rsidRDefault="00C63B2C" w:rsidP="00F33271">
      <w:pPr>
        <w:ind w:right="-259"/>
        <w:rPr>
          <w:rFonts w:ascii="Times New Roman" w:eastAsia="Times New Roman" w:hAnsi="Times New Roman" w:cs="Times New Roman"/>
          <w:sz w:val="24"/>
          <w:szCs w:val="24"/>
        </w:rPr>
      </w:pPr>
    </w:p>
    <w:p w14:paraId="19BFA13E" w14:textId="7DC8E238" w:rsidR="00C63B2C" w:rsidRPr="00C90AED" w:rsidRDefault="00C63B2C" w:rsidP="00F33271">
      <w:pPr>
        <w:spacing w:line="0" w:lineRule="atLeast"/>
        <w:ind w:left="980"/>
        <w:rPr>
          <w:rFonts w:ascii="Times New Roman" w:eastAsia="Times New Roman" w:hAnsi="Times New Roman" w:cs="Times New Roman"/>
          <w:sz w:val="24"/>
          <w:szCs w:val="24"/>
        </w:rPr>
      </w:pPr>
      <w:r w:rsidRPr="00C90AED">
        <w:rPr>
          <w:rFonts w:ascii="Times New Roman" w:eastAsia="Times New Roman" w:hAnsi="Times New Roman" w:cs="Times New Roman"/>
          <w:sz w:val="24"/>
          <w:szCs w:val="24"/>
        </w:rPr>
        <w:t>1</w:t>
      </w:r>
      <w:r w:rsidR="00035896">
        <w:rPr>
          <w:rFonts w:ascii="Times New Roman" w:eastAsia="Times New Roman" w:hAnsi="Times New Roman" w:cs="Times New Roman"/>
          <w:sz w:val="24"/>
          <w:szCs w:val="24"/>
        </w:rPr>
        <w:t>0</w:t>
      </w:r>
      <w:r w:rsidR="00BA4A16">
        <w:rPr>
          <w:rFonts w:ascii="Times New Roman" w:eastAsia="Times New Roman" w:hAnsi="Times New Roman" w:cs="Times New Roman"/>
          <w:sz w:val="24"/>
          <w:szCs w:val="24"/>
        </w:rPr>
        <w:t>. Įgyvendinus 2020</w:t>
      </w:r>
      <w:r w:rsidRPr="00C90AED">
        <w:rPr>
          <w:rFonts w:ascii="Times New Roman" w:eastAsia="Times New Roman" w:hAnsi="Times New Roman" w:cs="Times New Roman"/>
          <w:sz w:val="24"/>
          <w:szCs w:val="24"/>
        </w:rPr>
        <w:t xml:space="preserve"> m. veiklos planą, bus pasiekti šie pokyčiai:</w:t>
      </w:r>
    </w:p>
    <w:p w14:paraId="6799765A" w14:textId="77777777" w:rsidR="00C63B2C" w:rsidRPr="00C90AED" w:rsidRDefault="00C63B2C" w:rsidP="00F33271">
      <w:pPr>
        <w:spacing w:line="0" w:lineRule="atLeast"/>
        <w:ind w:left="980"/>
        <w:rPr>
          <w:rFonts w:ascii="Times New Roman" w:eastAsia="Times New Roman" w:hAnsi="Times New Roman" w:cs="Times New Roman"/>
          <w:sz w:val="24"/>
          <w:szCs w:val="24"/>
        </w:rPr>
      </w:pPr>
      <w:r w:rsidRPr="00C90AED">
        <w:rPr>
          <w:rFonts w:ascii="Times New Roman" w:eastAsia="Times New Roman" w:hAnsi="Times New Roman" w:cs="Times New Roman"/>
          <w:sz w:val="24"/>
          <w:szCs w:val="24"/>
        </w:rPr>
        <w:t>1</w:t>
      </w:r>
      <w:r w:rsidR="00035896">
        <w:rPr>
          <w:rFonts w:ascii="Times New Roman" w:eastAsia="Times New Roman" w:hAnsi="Times New Roman" w:cs="Times New Roman"/>
          <w:sz w:val="24"/>
          <w:szCs w:val="24"/>
        </w:rPr>
        <w:t>0</w:t>
      </w:r>
      <w:r w:rsidRPr="00C90AED">
        <w:rPr>
          <w:rFonts w:ascii="Times New Roman" w:eastAsia="Times New Roman" w:hAnsi="Times New Roman" w:cs="Times New Roman"/>
          <w:sz w:val="24"/>
          <w:szCs w:val="24"/>
        </w:rPr>
        <w:t>.1. užtikrintas efektyvus, modernizuotas įstaigos valdymas;</w:t>
      </w:r>
    </w:p>
    <w:p w14:paraId="055E48B2" w14:textId="77777777" w:rsidR="00C63B2C" w:rsidRPr="00C90AED" w:rsidRDefault="00C63B2C" w:rsidP="00F33271">
      <w:pPr>
        <w:spacing w:line="0" w:lineRule="atLeast"/>
        <w:ind w:left="980"/>
        <w:rPr>
          <w:rFonts w:ascii="Times New Roman" w:eastAsia="Times New Roman" w:hAnsi="Times New Roman" w:cs="Times New Roman"/>
          <w:sz w:val="24"/>
          <w:szCs w:val="24"/>
        </w:rPr>
      </w:pPr>
      <w:r w:rsidRPr="00C90AED">
        <w:rPr>
          <w:rFonts w:ascii="Times New Roman" w:eastAsia="Times New Roman" w:hAnsi="Times New Roman" w:cs="Times New Roman"/>
          <w:sz w:val="24"/>
          <w:szCs w:val="24"/>
        </w:rPr>
        <w:t>1</w:t>
      </w:r>
      <w:r w:rsidR="00035896">
        <w:rPr>
          <w:rFonts w:ascii="Times New Roman" w:eastAsia="Times New Roman" w:hAnsi="Times New Roman" w:cs="Times New Roman"/>
          <w:sz w:val="24"/>
          <w:szCs w:val="24"/>
        </w:rPr>
        <w:t>0</w:t>
      </w:r>
      <w:r w:rsidRPr="00C90AED">
        <w:rPr>
          <w:rFonts w:ascii="Times New Roman" w:eastAsia="Times New Roman" w:hAnsi="Times New Roman" w:cs="Times New Roman"/>
          <w:sz w:val="24"/>
          <w:szCs w:val="24"/>
        </w:rPr>
        <w:t>.2. pagerės teikiamų paslaugų kokybė;</w:t>
      </w:r>
    </w:p>
    <w:p w14:paraId="0D177AA8" w14:textId="77777777" w:rsidR="00C63B2C" w:rsidRPr="00C90AED" w:rsidRDefault="00C63B2C" w:rsidP="00F33271">
      <w:pPr>
        <w:spacing w:line="12" w:lineRule="exact"/>
        <w:rPr>
          <w:rFonts w:ascii="Times New Roman" w:eastAsia="Times New Roman" w:hAnsi="Times New Roman" w:cs="Times New Roman"/>
          <w:sz w:val="24"/>
          <w:szCs w:val="24"/>
        </w:rPr>
      </w:pPr>
    </w:p>
    <w:p w14:paraId="58C93607" w14:textId="77777777" w:rsidR="00C63B2C" w:rsidRPr="00C90AED" w:rsidRDefault="00C63B2C" w:rsidP="00F33271">
      <w:pPr>
        <w:spacing w:line="234" w:lineRule="auto"/>
        <w:ind w:left="260" w:firstLine="720"/>
        <w:rPr>
          <w:rFonts w:ascii="Times New Roman" w:eastAsia="Times New Roman" w:hAnsi="Times New Roman" w:cs="Times New Roman"/>
          <w:sz w:val="24"/>
          <w:szCs w:val="24"/>
        </w:rPr>
      </w:pPr>
      <w:r w:rsidRPr="00C90AED">
        <w:rPr>
          <w:rFonts w:ascii="Times New Roman" w:eastAsia="Times New Roman" w:hAnsi="Times New Roman" w:cs="Times New Roman"/>
          <w:sz w:val="24"/>
          <w:szCs w:val="24"/>
        </w:rPr>
        <w:t>1</w:t>
      </w:r>
      <w:r w:rsidR="00035896">
        <w:rPr>
          <w:rFonts w:ascii="Times New Roman" w:eastAsia="Times New Roman" w:hAnsi="Times New Roman" w:cs="Times New Roman"/>
          <w:sz w:val="24"/>
          <w:szCs w:val="24"/>
        </w:rPr>
        <w:t>0</w:t>
      </w:r>
      <w:r w:rsidRPr="00C90AED">
        <w:rPr>
          <w:rFonts w:ascii="Times New Roman" w:eastAsia="Times New Roman" w:hAnsi="Times New Roman" w:cs="Times New Roman"/>
          <w:sz w:val="24"/>
          <w:szCs w:val="24"/>
        </w:rPr>
        <w:t>.3. patobulės mokytojų ir vadovų bendrakultūrinės, profesinės, bendrosios ir specialiosios kompetencijos;</w:t>
      </w:r>
    </w:p>
    <w:p w14:paraId="3A2A90D2" w14:textId="77777777" w:rsidR="00C63B2C" w:rsidRPr="00C90AED" w:rsidRDefault="00C63B2C" w:rsidP="00F33271">
      <w:pPr>
        <w:spacing w:line="2" w:lineRule="exact"/>
        <w:rPr>
          <w:rFonts w:ascii="Times New Roman" w:eastAsia="Times New Roman" w:hAnsi="Times New Roman" w:cs="Times New Roman"/>
          <w:sz w:val="24"/>
          <w:szCs w:val="24"/>
        </w:rPr>
      </w:pPr>
    </w:p>
    <w:p w14:paraId="0E029FCF" w14:textId="77777777" w:rsidR="00C63B2C" w:rsidRPr="00C90AED" w:rsidRDefault="00C63B2C" w:rsidP="00F33271">
      <w:pPr>
        <w:spacing w:line="0" w:lineRule="atLeast"/>
        <w:ind w:left="980"/>
        <w:rPr>
          <w:rFonts w:ascii="Times New Roman" w:eastAsia="Times New Roman" w:hAnsi="Times New Roman" w:cs="Times New Roman"/>
          <w:sz w:val="24"/>
          <w:szCs w:val="24"/>
        </w:rPr>
      </w:pPr>
      <w:r w:rsidRPr="00C90AED">
        <w:rPr>
          <w:rFonts w:ascii="Times New Roman" w:eastAsia="Times New Roman" w:hAnsi="Times New Roman" w:cs="Times New Roman"/>
          <w:sz w:val="24"/>
          <w:szCs w:val="24"/>
        </w:rPr>
        <w:t>1</w:t>
      </w:r>
      <w:r w:rsidR="00035896">
        <w:rPr>
          <w:rFonts w:ascii="Times New Roman" w:eastAsia="Times New Roman" w:hAnsi="Times New Roman" w:cs="Times New Roman"/>
          <w:sz w:val="24"/>
          <w:szCs w:val="24"/>
        </w:rPr>
        <w:t>0</w:t>
      </w:r>
      <w:r w:rsidR="00E3646F">
        <w:rPr>
          <w:rFonts w:ascii="Times New Roman" w:eastAsia="Times New Roman" w:hAnsi="Times New Roman" w:cs="Times New Roman"/>
          <w:sz w:val="24"/>
          <w:szCs w:val="24"/>
        </w:rPr>
        <w:t>.4. sudarytos sąlygos</w:t>
      </w:r>
      <w:r w:rsidRPr="00C90AED">
        <w:rPr>
          <w:rFonts w:ascii="Times New Roman" w:eastAsia="Times New Roman" w:hAnsi="Times New Roman" w:cs="Times New Roman"/>
          <w:sz w:val="24"/>
          <w:szCs w:val="24"/>
        </w:rPr>
        <w:t xml:space="preserve"> sėkmingai keistis gerąja pedagogine patirtimi;</w:t>
      </w:r>
    </w:p>
    <w:p w14:paraId="15B981AC" w14:textId="77777777" w:rsidR="00C63B2C" w:rsidRPr="00C90AED" w:rsidRDefault="00C63B2C" w:rsidP="00F33271">
      <w:pPr>
        <w:spacing w:line="0" w:lineRule="atLeast"/>
        <w:ind w:left="980"/>
        <w:rPr>
          <w:rFonts w:ascii="Times New Roman" w:eastAsia="Times New Roman" w:hAnsi="Times New Roman" w:cs="Times New Roman"/>
          <w:sz w:val="24"/>
          <w:szCs w:val="24"/>
        </w:rPr>
      </w:pPr>
      <w:r w:rsidRPr="00C90AED">
        <w:rPr>
          <w:rFonts w:ascii="Times New Roman" w:eastAsia="Times New Roman" w:hAnsi="Times New Roman" w:cs="Times New Roman"/>
          <w:sz w:val="24"/>
          <w:szCs w:val="24"/>
        </w:rPr>
        <w:t>1</w:t>
      </w:r>
      <w:r w:rsidR="00035896">
        <w:rPr>
          <w:rFonts w:ascii="Times New Roman" w:eastAsia="Times New Roman" w:hAnsi="Times New Roman" w:cs="Times New Roman"/>
          <w:sz w:val="24"/>
          <w:szCs w:val="24"/>
        </w:rPr>
        <w:t>0</w:t>
      </w:r>
      <w:r w:rsidRPr="00C90AED">
        <w:rPr>
          <w:rFonts w:ascii="Times New Roman" w:eastAsia="Times New Roman" w:hAnsi="Times New Roman" w:cs="Times New Roman"/>
          <w:sz w:val="24"/>
          <w:szCs w:val="24"/>
        </w:rPr>
        <w:t>.5. tenkinami mokytojų kultūriniai poreikiai.</w:t>
      </w:r>
    </w:p>
    <w:p w14:paraId="08B0632D" w14:textId="77777777" w:rsidR="009E5DC4" w:rsidRPr="009E5DC4" w:rsidRDefault="009E5DC4" w:rsidP="00F33271">
      <w:pPr>
        <w:ind w:hanging="980"/>
        <w:rPr>
          <w:rFonts w:ascii="Times New Roman" w:eastAsia="Times New Roman" w:hAnsi="Times New Roman" w:cs="Times New Roman"/>
          <w:sz w:val="24"/>
          <w:szCs w:val="24"/>
        </w:rPr>
      </w:pPr>
      <w:r w:rsidRPr="009E5DC4">
        <w:rPr>
          <w:rFonts w:ascii="Times New Roman" w:eastAsia="Times New Roman" w:hAnsi="Times New Roman" w:cs="Times New Roman"/>
          <w:color w:val="000000"/>
          <w:sz w:val="24"/>
          <w:szCs w:val="24"/>
        </w:rPr>
        <w:tab/>
      </w:r>
      <w:r w:rsidRPr="009E5DC4">
        <w:rPr>
          <w:rFonts w:ascii="Times New Roman" w:eastAsia="Times New Roman" w:hAnsi="Times New Roman" w:cs="Times New Roman"/>
          <w:color w:val="000000"/>
          <w:sz w:val="24"/>
          <w:szCs w:val="24"/>
        </w:rPr>
        <w:tab/>
      </w:r>
      <w:r w:rsidRPr="009E5DC4">
        <w:rPr>
          <w:rFonts w:ascii="Times New Roman" w:eastAsia="Times New Roman" w:hAnsi="Times New Roman" w:cs="Times New Roman"/>
          <w:color w:val="000000"/>
          <w:sz w:val="24"/>
          <w:szCs w:val="24"/>
        </w:rPr>
        <w:tab/>
      </w:r>
    </w:p>
    <w:p w14:paraId="71D977F5" w14:textId="717552CE" w:rsidR="004436EC" w:rsidRDefault="004436EC" w:rsidP="00C069B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w:t>
      </w:r>
      <w:r w:rsidR="00BA4A16">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 xml:space="preserve"> SKYRIUS</w:t>
      </w:r>
    </w:p>
    <w:p w14:paraId="3EDBDE33" w14:textId="77777777" w:rsidR="009E5DC4" w:rsidRPr="009E5DC4" w:rsidRDefault="009E5DC4" w:rsidP="00C069BC">
      <w:pPr>
        <w:jc w:val="center"/>
        <w:rPr>
          <w:rFonts w:ascii="Times New Roman" w:eastAsia="Times New Roman" w:hAnsi="Times New Roman" w:cs="Times New Roman"/>
          <w:sz w:val="24"/>
          <w:szCs w:val="24"/>
        </w:rPr>
      </w:pPr>
      <w:r w:rsidRPr="009E5DC4">
        <w:rPr>
          <w:rFonts w:ascii="Times New Roman" w:eastAsia="Times New Roman" w:hAnsi="Times New Roman" w:cs="Times New Roman"/>
          <w:b/>
          <w:bCs/>
          <w:color w:val="000000"/>
          <w:sz w:val="24"/>
          <w:szCs w:val="24"/>
        </w:rPr>
        <w:t>LĖŠŲ ŠALTINIAI</w:t>
      </w:r>
    </w:p>
    <w:p w14:paraId="13E82F75" w14:textId="77777777" w:rsidR="009E5DC4" w:rsidRPr="009E5DC4" w:rsidRDefault="009E5DC4" w:rsidP="00F33271">
      <w:pPr>
        <w:rPr>
          <w:rFonts w:ascii="Times New Roman" w:eastAsia="Times New Roman" w:hAnsi="Times New Roman" w:cs="Times New Roman"/>
          <w:sz w:val="24"/>
          <w:szCs w:val="24"/>
        </w:rPr>
      </w:pPr>
    </w:p>
    <w:p w14:paraId="4D7168AE" w14:textId="01A63A2E" w:rsidR="009E5DC4" w:rsidRPr="009E5DC4" w:rsidRDefault="009E5DC4" w:rsidP="00F33271">
      <w:pPr>
        <w:ind w:hanging="9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C069BC">
        <w:rPr>
          <w:rFonts w:ascii="Times New Roman" w:eastAsia="Times New Roman" w:hAnsi="Times New Roman" w:cs="Times New Roman"/>
          <w:color w:val="000000"/>
          <w:sz w:val="24"/>
          <w:szCs w:val="24"/>
        </w:rPr>
        <w:tab/>
      </w:r>
      <w:r w:rsidRPr="009E5DC4">
        <w:rPr>
          <w:rFonts w:ascii="Times New Roman" w:eastAsia="Times New Roman" w:hAnsi="Times New Roman" w:cs="Times New Roman"/>
          <w:color w:val="000000"/>
          <w:sz w:val="24"/>
          <w:szCs w:val="24"/>
        </w:rPr>
        <w:t>1</w:t>
      </w:r>
      <w:r w:rsidR="00035896">
        <w:rPr>
          <w:rFonts w:ascii="Times New Roman" w:eastAsia="Times New Roman" w:hAnsi="Times New Roman" w:cs="Times New Roman"/>
          <w:color w:val="000000"/>
          <w:sz w:val="24"/>
          <w:szCs w:val="24"/>
        </w:rPr>
        <w:t>1</w:t>
      </w:r>
      <w:r w:rsidRPr="009E5DC4">
        <w:rPr>
          <w:rFonts w:ascii="Times New Roman" w:eastAsia="Times New Roman" w:hAnsi="Times New Roman" w:cs="Times New Roman"/>
          <w:color w:val="000000"/>
          <w:sz w:val="24"/>
          <w:szCs w:val="24"/>
        </w:rPr>
        <w:t xml:space="preserve">. Planui įgyvendinti reikalinga </w:t>
      </w:r>
      <w:r w:rsidR="0013689B">
        <w:rPr>
          <w:rFonts w:ascii="Times New Roman" w:eastAsia="Times New Roman" w:hAnsi="Times New Roman" w:cs="Times New Roman"/>
          <w:color w:val="000000"/>
          <w:sz w:val="24"/>
          <w:szCs w:val="24"/>
          <w:shd w:val="clear" w:color="auto" w:fill="FFFFFF"/>
        </w:rPr>
        <w:t>238 800</w:t>
      </w:r>
      <w:r w:rsidRPr="009E5DC4">
        <w:rPr>
          <w:rFonts w:ascii="Times New Roman" w:eastAsia="Times New Roman" w:hAnsi="Times New Roman" w:cs="Times New Roman"/>
          <w:color w:val="000000"/>
          <w:sz w:val="24"/>
          <w:szCs w:val="24"/>
        </w:rPr>
        <w:t xml:space="preserve"> </w:t>
      </w:r>
      <w:proofErr w:type="spellStart"/>
      <w:r w:rsidRPr="009E5DC4">
        <w:rPr>
          <w:rFonts w:ascii="Times New Roman" w:eastAsia="Times New Roman" w:hAnsi="Times New Roman" w:cs="Times New Roman"/>
          <w:color w:val="000000"/>
          <w:sz w:val="24"/>
          <w:szCs w:val="24"/>
        </w:rPr>
        <w:t>Eur</w:t>
      </w:r>
      <w:proofErr w:type="spellEnd"/>
      <w:r w:rsidRPr="009E5DC4">
        <w:rPr>
          <w:rFonts w:ascii="Times New Roman" w:eastAsia="Times New Roman" w:hAnsi="Times New Roman" w:cs="Times New Roman"/>
          <w:color w:val="000000"/>
          <w:sz w:val="24"/>
          <w:szCs w:val="24"/>
        </w:rPr>
        <w:t xml:space="preserve"> lėšų.</w:t>
      </w:r>
    </w:p>
    <w:p w14:paraId="12C9B880" w14:textId="6E4C8030" w:rsidR="009E5DC4" w:rsidRPr="009E5DC4" w:rsidRDefault="009E5DC4" w:rsidP="00F33271">
      <w:pPr>
        <w:ind w:hanging="9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035896">
        <w:rPr>
          <w:rFonts w:ascii="Times New Roman" w:eastAsia="Times New Roman" w:hAnsi="Times New Roman" w:cs="Times New Roman"/>
          <w:color w:val="000000"/>
          <w:sz w:val="24"/>
          <w:szCs w:val="24"/>
        </w:rPr>
        <w:tab/>
      </w:r>
      <w:r w:rsidRPr="009E5DC4">
        <w:rPr>
          <w:rFonts w:ascii="Times New Roman" w:eastAsia="Times New Roman" w:hAnsi="Times New Roman" w:cs="Times New Roman"/>
          <w:color w:val="000000"/>
          <w:sz w:val="24"/>
          <w:szCs w:val="24"/>
        </w:rPr>
        <w:t>1</w:t>
      </w:r>
      <w:r w:rsidR="00035896">
        <w:rPr>
          <w:rFonts w:ascii="Times New Roman" w:eastAsia="Times New Roman" w:hAnsi="Times New Roman" w:cs="Times New Roman"/>
          <w:color w:val="000000"/>
          <w:sz w:val="24"/>
          <w:szCs w:val="24"/>
        </w:rPr>
        <w:t>2</w:t>
      </w:r>
      <w:r w:rsidRPr="009E5DC4">
        <w:rPr>
          <w:rFonts w:ascii="Times New Roman" w:eastAsia="Times New Roman" w:hAnsi="Times New Roman" w:cs="Times New Roman"/>
          <w:color w:val="000000"/>
          <w:sz w:val="24"/>
          <w:szCs w:val="24"/>
        </w:rPr>
        <w:t>. Dalis plano bus finansuojama iš programų (</w:t>
      </w:r>
      <w:r w:rsidRPr="00E3646F">
        <w:rPr>
          <w:rFonts w:ascii="Times New Roman" w:eastAsia="Times New Roman" w:hAnsi="Times New Roman" w:cs="Times New Roman"/>
          <w:i/>
          <w:color w:val="000000"/>
          <w:sz w:val="24"/>
          <w:szCs w:val="24"/>
          <w:shd w:val="clear" w:color="auto" w:fill="FFFFFF"/>
        </w:rPr>
        <w:t>Kitos atsitiktinės pajamos</w:t>
      </w:r>
      <w:r w:rsidR="0054082A">
        <w:rPr>
          <w:rFonts w:ascii="Times New Roman" w:eastAsia="Times New Roman" w:hAnsi="Times New Roman" w:cs="Times New Roman"/>
          <w:color w:val="000000"/>
          <w:sz w:val="24"/>
          <w:szCs w:val="24"/>
          <w:shd w:val="clear" w:color="auto" w:fill="FFFFFF"/>
        </w:rPr>
        <w:t xml:space="preserve"> – 8</w:t>
      </w:r>
      <w:r w:rsidRPr="009E5DC4">
        <w:rPr>
          <w:rFonts w:ascii="Times New Roman" w:eastAsia="Times New Roman" w:hAnsi="Times New Roman" w:cs="Times New Roman"/>
          <w:color w:val="000000"/>
          <w:sz w:val="24"/>
          <w:szCs w:val="24"/>
          <w:shd w:val="clear" w:color="auto" w:fill="FFFFFF"/>
        </w:rPr>
        <w:t xml:space="preserve">0 000 </w:t>
      </w:r>
      <w:proofErr w:type="spellStart"/>
      <w:r w:rsidRPr="009E5DC4">
        <w:rPr>
          <w:rFonts w:ascii="Times New Roman" w:eastAsia="Times New Roman" w:hAnsi="Times New Roman" w:cs="Times New Roman"/>
          <w:color w:val="000000"/>
          <w:sz w:val="24"/>
          <w:szCs w:val="24"/>
          <w:shd w:val="clear" w:color="auto" w:fill="FFFFFF"/>
        </w:rPr>
        <w:t>Eur</w:t>
      </w:r>
      <w:proofErr w:type="spellEnd"/>
      <w:r w:rsidRPr="009E5DC4">
        <w:rPr>
          <w:rFonts w:ascii="Times New Roman" w:eastAsia="Times New Roman" w:hAnsi="Times New Roman" w:cs="Times New Roman"/>
          <w:color w:val="000000"/>
          <w:sz w:val="24"/>
          <w:szCs w:val="24"/>
          <w:shd w:val="clear" w:color="auto" w:fill="FFFFFF"/>
        </w:rPr>
        <w:t xml:space="preserve">, </w:t>
      </w:r>
      <w:r w:rsidRPr="00E3646F">
        <w:rPr>
          <w:rFonts w:ascii="Times New Roman" w:eastAsia="Times New Roman" w:hAnsi="Times New Roman" w:cs="Times New Roman"/>
          <w:i/>
          <w:color w:val="000000"/>
          <w:sz w:val="24"/>
          <w:szCs w:val="24"/>
          <w:shd w:val="clear" w:color="auto" w:fill="FFFFFF"/>
        </w:rPr>
        <w:t xml:space="preserve">Biudžetinių įstaigų pajamos už prekes ir </w:t>
      </w:r>
      <w:r w:rsidR="00050412" w:rsidRPr="00E3646F">
        <w:rPr>
          <w:rFonts w:ascii="Times New Roman" w:eastAsia="Times New Roman" w:hAnsi="Times New Roman" w:cs="Times New Roman"/>
          <w:i/>
          <w:color w:val="000000"/>
          <w:sz w:val="24"/>
          <w:szCs w:val="24"/>
          <w:shd w:val="clear" w:color="auto" w:fill="FFFFFF"/>
        </w:rPr>
        <w:t>p</w:t>
      </w:r>
      <w:r w:rsidRPr="00E3646F">
        <w:rPr>
          <w:rFonts w:ascii="Times New Roman" w:eastAsia="Times New Roman" w:hAnsi="Times New Roman" w:cs="Times New Roman"/>
          <w:i/>
          <w:color w:val="000000"/>
          <w:sz w:val="24"/>
          <w:szCs w:val="24"/>
          <w:shd w:val="clear" w:color="auto" w:fill="FFFFFF"/>
        </w:rPr>
        <w:t>aslaugas</w:t>
      </w:r>
      <w:r w:rsidR="0013689B">
        <w:rPr>
          <w:rFonts w:ascii="Times New Roman" w:eastAsia="Times New Roman" w:hAnsi="Times New Roman" w:cs="Times New Roman"/>
          <w:color w:val="000000"/>
          <w:sz w:val="24"/>
          <w:szCs w:val="24"/>
          <w:shd w:val="clear" w:color="auto" w:fill="FFFFFF"/>
        </w:rPr>
        <w:t xml:space="preserve"> – 30</w:t>
      </w:r>
      <w:r w:rsidRPr="009E5DC4">
        <w:rPr>
          <w:rFonts w:ascii="Times New Roman" w:eastAsia="Times New Roman" w:hAnsi="Times New Roman" w:cs="Times New Roman"/>
          <w:color w:val="000000"/>
          <w:sz w:val="24"/>
          <w:szCs w:val="24"/>
          <w:shd w:val="clear" w:color="auto" w:fill="FFFFFF"/>
        </w:rPr>
        <w:t xml:space="preserve"> 000 </w:t>
      </w:r>
      <w:proofErr w:type="spellStart"/>
      <w:r w:rsidRPr="009E5DC4">
        <w:rPr>
          <w:rFonts w:ascii="Times New Roman" w:eastAsia="Times New Roman" w:hAnsi="Times New Roman" w:cs="Times New Roman"/>
          <w:color w:val="000000"/>
          <w:sz w:val="24"/>
          <w:szCs w:val="24"/>
          <w:shd w:val="clear" w:color="auto" w:fill="FFFFFF"/>
        </w:rPr>
        <w:t>Eur</w:t>
      </w:r>
      <w:proofErr w:type="spellEnd"/>
      <w:r w:rsidRPr="009E5DC4">
        <w:rPr>
          <w:rFonts w:ascii="Times New Roman" w:eastAsia="Times New Roman" w:hAnsi="Times New Roman" w:cs="Times New Roman"/>
          <w:color w:val="000000"/>
          <w:sz w:val="24"/>
          <w:szCs w:val="24"/>
          <w:shd w:val="clear" w:color="auto" w:fill="FFFFFF"/>
        </w:rPr>
        <w:t>).</w:t>
      </w:r>
    </w:p>
    <w:p w14:paraId="5FB7BF72" w14:textId="3CF69868" w:rsidR="00AA3F5C" w:rsidRDefault="009E5DC4" w:rsidP="00C069BC">
      <w:pPr>
        <w:spacing w:line="0" w:lineRule="atLeast"/>
        <w:ind w:right="-259"/>
        <w:jc w:val="center"/>
        <w:rPr>
          <w:rFonts w:ascii="Times New Roman" w:eastAsia="Times New Roman" w:hAnsi="Times New Roman" w:cs="Times New Roman"/>
          <w:b/>
          <w:sz w:val="24"/>
          <w:szCs w:val="24"/>
        </w:rPr>
      </w:pPr>
      <w:r w:rsidRPr="009E5DC4">
        <w:rPr>
          <w:rFonts w:ascii="Times New Roman" w:eastAsia="Times New Roman" w:hAnsi="Times New Roman" w:cs="Times New Roman"/>
          <w:sz w:val="24"/>
          <w:szCs w:val="24"/>
        </w:rPr>
        <w:br/>
      </w:r>
      <w:r w:rsidR="00AA3F5C">
        <w:rPr>
          <w:rFonts w:ascii="Times New Roman" w:eastAsia="Times New Roman" w:hAnsi="Times New Roman" w:cs="Times New Roman"/>
          <w:b/>
          <w:sz w:val="24"/>
          <w:szCs w:val="24"/>
        </w:rPr>
        <w:t>VI</w:t>
      </w:r>
      <w:r w:rsidR="00BA4A16">
        <w:rPr>
          <w:rFonts w:ascii="Times New Roman" w:eastAsia="Times New Roman" w:hAnsi="Times New Roman" w:cs="Times New Roman"/>
          <w:b/>
          <w:sz w:val="24"/>
          <w:szCs w:val="24"/>
        </w:rPr>
        <w:t>I</w:t>
      </w:r>
      <w:r w:rsidR="00AA3F5C">
        <w:rPr>
          <w:rFonts w:ascii="Times New Roman" w:eastAsia="Times New Roman" w:hAnsi="Times New Roman" w:cs="Times New Roman"/>
          <w:b/>
          <w:sz w:val="24"/>
          <w:szCs w:val="24"/>
        </w:rPr>
        <w:t xml:space="preserve"> SKYRIUS</w:t>
      </w:r>
    </w:p>
    <w:p w14:paraId="2738540E" w14:textId="77777777" w:rsidR="00AA3F5C" w:rsidRDefault="00AA3F5C" w:rsidP="00C069BC">
      <w:pPr>
        <w:spacing w:line="0" w:lineRule="atLeast"/>
        <w:ind w:right="-2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BAIGIAMOSIOS NUOSTATOS</w:t>
      </w:r>
    </w:p>
    <w:p w14:paraId="36FD562F" w14:textId="77777777" w:rsidR="00AA3F5C" w:rsidRDefault="00AA3F5C" w:rsidP="00F33271">
      <w:pPr>
        <w:spacing w:line="271" w:lineRule="exact"/>
        <w:rPr>
          <w:rFonts w:ascii="Times New Roman" w:eastAsia="Times New Roman" w:hAnsi="Times New Roman" w:cs="Times New Roman"/>
          <w:sz w:val="24"/>
          <w:szCs w:val="24"/>
        </w:rPr>
      </w:pPr>
    </w:p>
    <w:p w14:paraId="2FE00C49" w14:textId="77777777" w:rsidR="00AA3F5C" w:rsidRDefault="00AA3F5C" w:rsidP="00F33271">
      <w:pPr>
        <w:spacing w:line="0" w:lineRule="atLeast"/>
        <w:ind w:left="980" w:firstLine="31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5896">
        <w:rPr>
          <w:rFonts w:ascii="Times New Roman" w:eastAsia="Times New Roman" w:hAnsi="Times New Roman" w:cs="Times New Roman"/>
          <w:sz w:val="24"/>
          <w:szCs w:val="24"/>
        </w:rPr>
        <w:t>3</w:t>
      </w:r>
      <w:r>
        <w:rPr>
          <w:rFonts w:ascii="Times New Roman" w:eastAsia="Times New Roman" w:hAnsi="Times New Roman" w:cs="Times New Roman"/>
          <w:sz w:val="24"/>
          <w:szCs w:val="24"/>
        </w:rPr>
        <w:t>. Plano įgyvendinimą koordinuos ir priežiūrą vykdys PŠKC direktorius.</w:t>
      </w:r>
    </w:p>
    <w:p w14:paraId="414423BC" w14:textId="77777777" w:rsidR="00AA3F5C" w:rsidRDefault="00AA3F5C" w:rsidP="00F33271">
      <w:pPr>
        <w:spacing w:line="12" w:lineRule="exact"/>
        <w:rPr>
          <w:rFonts w:ascii="Times New Roman" w:eastAsia="Times New Roman" w:hAnsi="Times New Roman" w:cs="Times New Roman"/>
          <w:sz w:val="24"/>
          <w:szCs w:val="24"/>
        </w:rPr>
      </w:pPr>
    </w:p>
    <w:p w14:paraId="6E1BCD9E" w14:textId="764D3A54" w:rsidR="00AA3F5C" w:rsidRDefault="00AA3F5C" w:rsidP="00F33271">
      <w:pPr>
        <w:spacing w:line="232" w:lineRule="auto"/>
        <w:ind w:left="260" w:firstLine="103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589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Už plano vykdymą bus atsiskaitoma PŠKC </w:t>
      </w:r>
      <w:r w:rsidR="00C069BC">
        <w:rPr>
          <w:rFonts w:ascii="Times New Roman" w:eastAsia="Times New Roman" w:hAnsi="Times New Roman" w:cs="Times New Roman"/>
          <w:sz w:val="24"/>
          <w:szCs w:val="24"/>
        </w:rPr>
        <w:t>darbuotojams</w:t>
      </w:r>
      <w:r>
        <w:rPr>
          <w:rFonts w:ascii="Times New Roman" w:eastAsia="Times New Roman" w:hAnsi="Times New Roman" w:cs="Times New Roman"/>
          <w:sz w:val="24"/>
          <w:szCs w:val="24"/>
        </w:rPr>
        <w:t>, Klaipėdos miesto savivaldybės tarybai ar jos įgaliotai institucijai.</w:t>
      </w:r>
    </w:p>
    <w:sectPr w:rsidR="00AA3F5C" w:rsidSect="005F1DE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AEAFC" w14:textId="77777777" w:rsidR="003015D2" w:rsidRDefault="003015D2" w:rsidP="00E251D4">
      <w:r>
        <w:separator/>
      </w:r>
    </w:p>
  </w:endnote>
  <w:endnote w:type="continuationSeparator" w:id="0">
    <w:p w14:paraId="57C07F71" w14:textId="77777777" w:rsidR="003015D2" w:rsidRDefault="003015D2" w:rsidP="00E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684254"/>
      <w:docPartObj>
        <w:docPartGallery w:val="Page Numbers (Bottom of Page)"/>
        <w:docPartUnique/>
      </w:docPartObj>
    </w:sdtPr>
    <w:sdtEndPr>
      <w:rPr>
        <w:rFonts w:ascii="Times New Roman" w:hAnsi="Times New Roman" w:cs="Times New Roman"/>
        <w:sz w:val="24"/>
        <w:szCs w:val="24"/>
      </w:rPr>
    </w:sdtEndPr>
    <w:sdtContent>
      <w:p w14:paraId="7DD15679" w14:textId="4FFF8ADB" w:rsidR="00A17305" w:rsidRPr="00122B99" w:rsidRDefault="00A17305" w:rsidP="008D1BA5">
        <w:pPr>
          <w:pStyle w:val="Porat"/>
          <w:jc w:val="center"/>
          <w:rPr>
            <w:rFonts w:ascii="Times New Roman" w:hAnsi="Times New Roman" w:cs="Times New Roman"/>
            <w:sz w:val="24"/>
            <w:szCs w:val="24"/>
          </w:rPr>
        </w:pPr>
        <w:r w:rsidRPr="00122B99">
          <w:rPr>
            <w:rFonts w:ascii="Times New Roman" w:hAnsi="Times New Roman" w:cs="Times New Roman"/>
            <w:sz w:val="24"/>
            <w:szCs w:val="24"/>
          </w:rPr>
          <w:fldChar w:fldCharType="begin"/>
        </w:r>
        <w:r w:rsidRPr="00122B99">
          <w:rPr>
            <w:rFonts w:ascii="Times New Roman" w:hAnsi="Times New Roman" w:cs="Times New Roman"/>
            <w:sz w:val="24"/>
            <w:szCs w:val="24"/>
          </w:rPr>
          <w:instrText>PAGE   \* MERGEFORMAT</w:instrText>
        </w:r>
        <w:r w:rsidRPr="00122B99">
          <w:rPr>
            <w:rFonts w:ascii="Times New Roman" w:hAnsi="Times New Roman" w:cs="Times New Roman"/>
            <w:sz w:val="24"/>
            <w:szCs w:val="24"/>
          </w:rPr>
          <w:fldChar w:fldCharType="separate"/>
        </w:r>
        <w:r w:rsidR="00DC675B">
          <w:rPr>
            <w:rFonts w:ascii="Times New Roman" w:hAnsi="Times New Roman" w:cs="Times New Roman"/>
            <w:noProof/>
            <w:sz w:val="24"/>
            <w:szCs w:val="24"/>
          </w:rPr>
          <w:t>13</w:t>
        </w:r>
        <w:r w:rsidRPr="00122B99">
          <w:rPr>
            <w:rFonts w:ascii="Times New Roman" w:hAnsi="Times New Roman" w:cs="Times New Roman"/>
            <w:sz w:val="24"/>
            <w:szCs w:val="24"/>
          </w:rPr>
          <w:fldChar w:fldCharType="end"/>
        </w:r>
      </w:p>
    </w:sdtContent>
  </w:sdt>
  <w:p w14:paraId="62EF4914" w14:textId="77777777" w:rsidR="00A17305" w:rsidRDefault="00A1730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55250" w14:textId="77777777" w:rsidR="003015D2" w:rsidRDefault="003015D2" w:rsidP="00E251D4">
      <w:r>
        <w:separator/>
      </w:r>
    </w:p>
  </w:footnote>
  <w:footnote w:type="continuationSeparator" w:id="0">
    <w:p w14:paraId="4C558215" w14:textId="77777777" w:rsidR="003015D2" w:rsidRDefault="003015D2" w:rsidP="00E2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decimal"/>
      <w:lvlText w:val="5.%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FA97B66"/>
    <w:multiLevelType w:val="multilevel"/>
    <w:tmpl w:val="7E58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50A7E"/>
    <w:multiLevelType w:val="hybridMultilevel"/>
    <w:tmpl w:val="46E429B2"/>
    <w:lvl w:ilvl="0" w:tplc="1304EEEA">
      <w:start w:val="1"/>
      <w:numFmt w:val="upperLetter"/>
      <w:lvlText w:val="%1."/>
      <w:lvlJc w:val="left"/>
      <w:pPr>
        <w:ind w:left="440" w:hanging="360"/>
      </w:pPr>
      <w:rPr>
        <w:rFonts w:hint="default"/>
      </w:rPr>
    </w:lvl>
    <w:lvl w:ilvl="1" w:tplc="04270019" w:tentative="1">
      <w:start w:val="1"/>
      <w:numFmt w:val="lowerLetter"/>
      <w:lvlText w:val="%2."/>
      <w:lvlJc w:val="left"/>
      <w:pPr>
        <w:ind w:left="1160" w:hanging="360"/>
      </w:pPr>
    </w:lvl>
    <w:lvl w:ilvl="2" w:tplc="0427001B" w:tentative="1">
      <w:start w:val="1"/>
      <w:numFmt w:val="lowerRoman"/>
      <w:lvlText w:val="%3."/>
      <w:lvlJc w:val="right"/>
      <w:pPr>
        <w:ind w:left="1880" w:hanging="180"/>
      </w:pPr>
    </w:lvl>
    <w:lvl w:ilvl="3" w:tplc="0427000F" w:tentative="1">
      <w:start w:val="1"/>
      <w:numFmt w:val="decimal"/>
      <w:lvlText w:val="%4."/>
      <w:lvlJc w:val="left"/>
      <w:pPr>
        <w:ind w:left="2600" w:hanging="360"/>
      </w:pPr>
    </w:lvl>
    <w:lvl w:ilvl="4" w:tplc="04270019" w:tentative="1">
      <w:start w:val="1"/>
      <w:numFmt w:val="lowerLetter"/>
      <w:lvlText w:val="%5."/>
      <w:lvlJc w:val="left"/>
      <w:pPr>
        <w:ind w:left="3320" w:hanging="360"/>
      </w:pPr>
    </w:lvl>
    <w:lvl w:ilvl="5" w:tplc="0427001B" w:tentative="1">
      <w:start w:val="1"/>
      <w:numFmt w:val="lowerRoman"/>
      <w:lvlText w:val="%6."/>
      <w:lvlJc w:val="right"/>
      <w:pPr>
        <w:ind w:left="4040" w:hanging="180"/>
      </w:pPr>
    </w:lvl>
    <w:lvl w:ilvl="6" w:tplc="0427000F" w:tentative="1">
      <w:start w:val="1"/>
      <w:numFmt w:val="decimal"/>
      <w:lvlText w:val="%7."/>
      <w:lvlJc w:val="left"/>
      <w:pPr>
        <w:ind w:left="4760" w:hanging="360"/>
      </w:pPr>
    </w:lvl>
    <w:lvl w:ilvl="7" w:tplc="04270019" w:tentative="1">
      <w:start w:val="1"/>
      <w:numFmt w:val="lowerLetter"/>
      <w:lvlText w:val="%8."/>
      <w:lvlJc w:val="left"/>
      <w:pPr>
        <w:ind w:left="5480" w:hanging="360"/>
      </w:pPr>
    </w:lvl>
    <w:lvl w:ilvl="8" w:tplc="0427001B" w:tentative="1">
      <w:start w:val="1"/>
      <w:numFmt w:val="lowerRoman"/>
      <w:lvlText w:val="%9."/>
      <w:lvlJc w:val="right"/>
      <w:pPr>
        <w:ind w:left="6200" w:hanging="180"/>
      </w:pPr>
    </w:lvl>
  </w:abstractNum>
  <w:abstractNum w:abstractNumId="8" w15:restartNumberingAfterBreak="0">
    <w:nsid w:val="1D7C475C"/>
    <w:multiLevelType w:val="hybridMultilevel"/>
    <w:tmpl w:val="8E6400A6"/>
    <w:lvl w:ilvl="0" w:tplc="2482DFDC">
      <w:start w:val="1"/>
      <w:numFmt w:val="decimal"/>
      <w:lvlText w:val="%1."/>
      <w:lvlJc w:val="left"/>
      <w:pPr>
        <w:ind w:left="360" w:hanging="36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95F547F"/>
    <w:multiLevelType w:val="multilevel"/>
    <w:tmpl w:val="991C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904FBD"/>
    <w:multiLevelType w:val="multilevel"/>
    <w:tmpl w:val="744C0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E1C69"/>
    <w:multiLevelType w:val="hybridMultilevel"/>
    <w:tmpl w:val="E1D0792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9A6ECE"/>
    <w:multiLevelType w:val="hybridMultilevel"/>
    <w:tmpl w:val="186A1736"/>
    <w:lvl w:ilvl="0" w:tplc="803027EE">
      <w:start w:val="1"/>
      <w:numFmt w:val="upperLetter"/>
      <w:lvlText w:val="%1."/>
      <w:lvlJc w:val="left"/>
      <w:pPr>
        <w:ind w:left="440" w:hanging="360"/>
      </w:pPr>
      <w:rPr>
        <w:rFonts w:hint="default"/>
      </w:rPr>
    </w:lvl>
    <w:lvl w:ilvl="1" w:tplc="04270019" w:tentative="1">
      <w:start w:val="1"/>
      <w:numFmt w:val="lowerLetter"/>
      <w:lvlText w:val="%2."/>
      <w:lvlJc w:val="left"/>
      <w:pPr>
        <w:ind w:left="1160" w:hanging="360"/>
      </w:pPr>
    </w:lvl>
    <w:lvl w:ilvl="2" w:tplc="0427001B" w:tentative="1">
      <w:start w:val="1"/>
      <w:numFmt w:val="lowerRoman"/>
      <w:lvlText w:val="%3."/>
      <w:lvlJc w:val="right"/>
      <w:pPr>
        <w:ind w:left="1880" w:hanging="180"/>
      </w:pPr>
    </w:lvl>
    <w:lvl w:ilvl="3" w:tplc="0427000F" w:tentative="1">
      <w:start w:val="1"/>
      <w:numFmt w:val="decimal"/>
      <w:lvlText w:val="%4."/>
      <w:lvlJc w:val="left"/>
      <w:pPr>
        <w:ind w:left="2600" w:hanging="360"/>
      </w:pPr>
    </w:lvl>
    <w:lvl w:ilvl="4" w:tplc="04270019" w:tentative="1">
      <w:start w:val="1"/>
      <w:numFmt w:val="lowerLetter"/>
      <w:lvlText w:val="%5."/>
      <w:lvlJc w:val="left"/>
      <w:pPr>
        <w:ind w:left="3320" w:hanging="360"/>
      </w:pPr>
    </w:lvl>
    <w:lvl w:ilvl="5" w:tplc="0427001B" w:tentative="1">
      <w:start w:val="1"/>
      <w:numFmt w:val="lowerRoman"/>
      <w:lvlText w:val="%6."/>
      <w:lvlJc w:val="right"/>
      <w:pPr>
        <w:ind w:left="4040" w:hanging="180"/>
      </w:pPr>
    </w:lvl>
    <w:lvl w:ilvl="6" w:tplc="0427000F" w:tentative="1">
      <w:start w:val="1"/>
      <w:numFmt w:val="decimal"/>
      <w:lvlText w:val="%7."/>
      <w:lvlJc w:val="left"/>
      <w:pPr>
        <w:ind w:left="4760" w:hanging="360"/>
      </w:pPr>
    </w:lvl>
    <w:lvl w:ilvl="7" w:tplc="04270019" w:tentative="1">
      <w:start w:val="1"/>
      <w:numFmt w:val="lowerLetter"/>
      <w:lvlText w:val="%8."/>
      <w:lvlJc w:val="left"/>
      <w:pPr>
        <w:ind w:left="5480" w:hanging="360"/>
      </w:pPr>
    </w:lvl>
    <w:lvl w:ilvl="8" w:tplc="0427001B" w:tentative="1">
      <w:start w:val="1"/>
      <w:numFmt w:val="lowerRoman"/>
      <w:lvlText w:val="%9."/>
      <w:lvlJc w:val="right"/>
      <w:pPr>
        <w:ind w:left="6200" w:hanging="180"/>
      </w:pPr>
    </w:lvl>
  </w:abstractNum>
  <w:abstractNum w:abstractNumId="13" w15:restartNumberingAfterBreak="0">
    <w:nsid w:val="60AF52F3"/>
    <w:multiLevelType w:val="hybridMultilevel"/>
    <w:tmpl w:val="749AC36E"/>
    <w:lvl w:ilvl="0" w:tplc="BFDA9938">
      <w:start w:val="1"/>
      <w:numFmt w:val="upperLetter"/>
      <w:lvlText w:val="%1."/>
      <w:lvlJc w:val="left"/>
      <w:pPr>
        <w:ind w:left="440" w:hanging="360"/>
      </w:pPr>
      <w:rPr>
        <w:rFonts w:hint="default"/>
      </w:rPr>
    </w:lvl>
    <w:lvl w:ilvl="1" w:tplc="04270019" w:tentative="1">
      <w:start w:val="1"/>
      <w:numFmt w:val="lowerLetter"/>
      <w:lvlText w:val="%2."/>
      <w:lvlJc w:val="left"/>
      <w:pPr>
        <w:ind w:left="1160" w:hanging="360"/>
      </w:pPr>
    </w:lvl>
    <w:lvl w:ilvl="2" w:tplc="0427001B" w:tentative="1">
      <w:start w:val="1"/>
      <w:numFmt w:val="lowerRoman"/>
      <w:lvlText w:val="%3."/>
      <w:lvlJc w:val="right"/>
      <w:pPr>
        <w:ind w:left="1880" w:hanging="180"/>
      </w:pPr>
    </w:lvl>
    <w:lvl w:ilvl="3" w:tplc="0427000F" w:tentative="1">
      <w:start w:val="1"/>
      <w:numFmt w:val="decimal"/>
      <w:lvlText w:val="%4."/>
      <w:lvlJc w:val="left"/>
      <w:pPr>
        <w:ind w:left="2600" w:hanging="360"/>
      </w:pPr>
    </w:lvl>
    <w:lvl w:ilvl="4" w:tplc="04270019" w:tentative="1">
      <w:start w:val="1"/>
      <w:numFmt w:val="lowerLetter"/>
      <w:lvlText w:val="%5."/>
      <w:lvlJc w:val="left"/>
      <w:pPr>
        <w:ind w:left="3320" w:hanging="360"/>
      </w:pPr>
    </w:lvl>
    <w:lvl w:ilvl="5" w:tplc="0427001B" w:tentative="1">
      <w:start w:val="1"/>
      <w:numFmt w:val="lowerRoman"/>
      <w:lvlText w:val="%6."/>
      <w:lvlJc w:val="right"/>
      <w:pPr>
        <w:ind w:left="4040" w:hanging="180"/>
      </w:pPr>
    </w:lvl>
    <w:lvl w:ilvl="6" w:tplc="0427000F" w:tentative="1">
      <w:start w:val="1"/>
      <w:numFmt w:val="decimal"/>
      <w:lvlText w:val="%7."/>
      <w:lvlJc w:val="left"/>
      <w:pPr>
        <w:ind w:left="4760" w:hanging="360"/>
      </w:pPr>
    </w:lvl>
    <w:lvl w:ilvl="7" w:tplc="04270019" w:tentative="1">
      <w:start w:val="1"/>
      <w:numFmt w:val="lowerLetter"/>
      <w:lvlText w:val="%8."/>
      <w:lvlJc w:val="left"/>
      <w:pPr>
        <w:ind w:left="5480" w:hanging="360"/>
      </w:pPr>
    </w:lvl>
    <w:lvl w:ilvl="8" w:tplc="0427001B" w:tentative="1">
      <w:start w:val="1"/>
      <w:numFmt w:val="lowerRoman"/>
      <w:lvlText w:val="%9."/>
      <w:lvlJc w:val="right"/>
      <w:pPr>
        <w:ind w:left="6200" w:hanging="180"/>
      </w:pPr>
    </w:lvl>
  </w:abstractNum>
  <w:abstractNum w:abstractNumId="14" w15:restartNumberingAfterBreak="0">
    <w:nsid w:val="649027B6"/>
    <w:multiLevelType w:val="multilevel"/>
    <w:tmpl w:val="39FAB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11213D5"/>
    <w:multiLevelType w:val="hybridMultilevel"/>
    <w:tmpl w:val="EA08FBDE"/>
    <w:lvl w:ilvl="0" w:tplc="97A87F74">
      <w:start w:val="1"/>
      <w:numFmt w:val="lowerLetter"/>
      <w:lvlText w:val="%1."/>
      <w:lvlJc w:val="left"/>
      <w:pPr>
        <w:ind w:left="440" w:hanging="360"/>
      </w:pPr>
      <w:rPr>
        <w:rFonts w:hint="default"/>
      </w:rPr>
    </w:lvl>
    <w:lvl w:ilvl="1" w:tplc="04270019" w:tentative="1">
      <w:start w:val="1"/>
      <w:numFmt w:val="lowerLetter"/>
      <w:lvlText w:val="%2."/>
      <w:lvlJc w:val="left"/>
      <w:pPr>
        <w:ind w:left="1160" w:hanging="360"/>
      </w:pPr>
    </w:lvl>
    <w:lvl w:ilvl="2" w:tplc="0427001B" w:tentative="1">
      <w:start w:val="1"/>
      <w:numFmt w:val="lowerRoman"/>
      <w:lvlText w:val="%3."/>
      <w:lvlJc w:val="right"/>
      <w:pPr>
        <w:ind w:left="1880" w:hanging="180"/>
      </w:pPr>
    </w:lvl>
    <w:lvl w:ilvl="3" w:tplc="0427000F" w:tentative="1">
      <w:start w:val="1"/>
      <w:numFmt w:val="decimal"/>
      <w:lvlText w:val="%4."/>
      <w:lvlJc w:val="left"/>
      <w:pPr>
        <w:ind w:left="2600" w:hanging="360"/>
      </w:pPr>
    </w:lvl>
    <w:lvl w:ilvl="4" w:tplc="04270019" w:tentative="1">
      <w:start w:val="1"/>
      <w:numFmt w:val="lowerLetter"/>
      <w:lvlText w:val="%5."/>
      <w:lvlJc w:val="left"/>
      <w:pPr>
        <w:ind w:left="3320" w:hanging="360"/>
      </w:pPr>
    </w:lvl>
    <w:lvl w:ilvl="5" w:tplc="0427001B" w:tentative="1">
      <w:start w:val="1"/>
      <w:numFmt w:val="lowerRoman"/>
      <w:lvlText w:val="%6."/>
      <w:lvlJc w:val="right"/>
      <w:pPr>
        <w:ind w:left="4040" w:hanging="180"/>
      </w:pPr>
    </w:lvl>
    <w:lvl w:ilvl="6" w:tplc="0427000F" w:tentative="1">
      <w:start w:val="1"/>
      <w:numFmt w:val="decimal"/>
      <w:lvlText w:val="%7."/>
      <w:lvlJc w:val="left"/>
      <w:pPr>
        <w:ind w:left="4760" w:hanging="360"/>
      </w:pPr>
    </w:lvl>
    <w:lvl w:ilvl="7" w:tplc="04270019" w:tentative="1">
      <w:start w:val="1"/>
      <w:numFmt w:val="lowerLetter"/>
      <w:lvlText w:val="%8."/>
      <w:lvlJc w:val="left"/>
      <w:pPr>
        <w:ind w:left="5480" w:hanging="360"/>
      </w:pPr>
    </w:lvl>
    <w:lvl w:ilvl="8" w:tplc="0427001B" w:tentative="1">
      <w:start w:val="1"/>
      <w:numFmt w:val="lowerRoman"/>
      <w:lvlText w:val="%9."/>
      <w:lvlJc w:val="right"/>
      <w:pPr>
        <w:ind w:left="6200" w:hanging="180"/>
      </w:pPr>
    </w:lvl>
  </w:abstractNum>
  <w:abstractNum w:abstractNumId="16" w15:restartNumberingAfterBreak="0">
    <w:nsid w:val="773C0F7D"/>
    <w:multiLevelType w:val="hybridMultilevel"/>
    <w:tmpl w:val="1C8A5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94ABC"/>
    <w:multiLevelType w:val="hybridMultilevel"/>
    <w:tmpl w:val="20F25C60"/>
    <w:lvl w:ilvl="0" w:tplc="9DDA28B6">
      <w:start w:val="1"/>
      <w:numFmt w:val="upperLetter"/>
      <w:lvlText w:val="%1."/>
      <w:lvlJc w:val="left"/>
      <w:pPr>
        <w:ind w:left="440" w:hanging="360"/>
      </w:pPr>
      <w:rPr>
        <w:rFonts w:hint="default"/>
      </w:rPr>
    </w:lvl>
    <w:lvl w:ilvl="1" w:tplc="04270019" w:tentative="1">
      <w:start w:val="1"/>
      <w:numFmt w:val="lowerLetter"/>
      <w:lvlText w:val="%2."/>
      <w:lvlJc w:val="left"/>
      <w:pPr>
        <w:ind w:left="1160" w:hanging="360"/>
      </w:pPr>
    </w:lvl>
    <w:lvl w:ilvl="2" w:tplc="0427001B" w:tentative="1">
      <w:start w:val="1"/>
      <w:numFmt w:val="lowerRoman"/>
      <w:lvlText w:val="%3."/>
      <w:lvlJc w:val="right"/>
      <w:pPr>
        <w:ind w:left="1880" w:hanging="180"/>
      </w:pPr>
    </w:lvl>
    <w:lvl w:ilvl="3" w:tplc="0427000F" w:tentative="1">
      <w:start w:val="1"/>
      <w:numFmt w:val="decimal"/>
      <w:lvlText w:val="%4."/>
      <w:lvlJc w:val="left"/>
      <w:pPr>
        <w:ind w:left="2600" w:hanging="360"/>
      </w:pPr>
    </w:lvl>
    <w:lvl w:ilvl="4" w:tplc="04270019" w:tentative="1">
      <w:start w:val="1"/>
      <w:numFmt w:val="lowerLetter"/>
      <w:lvlText w:val="%5."/>
      <w:lvlJc w:val="left"/>
      <w:pPr>
        <w:ind w:left="3320" w:hanging="360"/>
      </w:pPr>
    </w:lvl>
    <w:lvl w:ilvl="5" w:tplc="0427001B" w:tentative="1">
      <w:start w:val="1"/>
      <w:numFmt w:val="lowerRoman"/>
      <w:lvlText w:val="%6."/>
      <w:lvlJc w:val="right"/>
      <w:pPr>
        <w:ind w:left="4040" w:hanging="180"/>
      </w:pPr>
    </w:lvl>
    <w:lvl w:ilvl="6" w:tplc="0427000F" w:tentative="1">
      <w:start w:val="1"/>
      <w:numFmt w:val="decimal"/>
      <w:lvlText w:val="%7."/>
      <w:lvlJc w:val="left"/>
      <w:pPr>
        <w:ind w:left="4760" w:hanging="360"/>
      </w:pPr>
    </w:lvl>
    <w:lvl w:ilvl="7" w:tplc="04270019" w:tentative="1">
      <w:start w:val="1"/>
      <w:numFmt w:val="lowerLetter"/>
      <w:lvlText w:val="%8."/>
      <w:lvlJc w:val="left"/>
      <w:pPr>
        <w:ind w:left="5480" w:hanging="360"/>
      </w:pPr>
    </w:lvl>
    <w:lvl w:ilvl="8" w:tplc="0427001B" w:tentative="1">
      <w:start w:val="1"/>
      <w:numFmt w:val="lowerRoman"/>
      <w:lvlText w:val="%9."/>
      <w:lvlJc w:val="right"/>
      <w:pPr>
        <w:ind w:left="620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17"/>
  </w:num>
  <w:num w:numId="8">
    <w:abstractNumId w:val="7"/>
  </w:num>
  <w:num w:numId="9">
    <w:abstractNumId w:val="15"/>
  </w:num>
  <w:num w:numId="10">
    <w:abstractNumId w:val="12"/>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lvlOverride w:ilvl="0">
      <w:lvl w:ilvl="0">
        <w:numFmt w:val="upperLetter"/>
        <w:lvlText w:val="%1."/>
        <w:lvlJc w:val="left"/>
      </w:lvl>
    </w:lvlOverride>
  </w:num>
  <w:num w:numId="16">
    <w:abstractNumId w:val="6"/>
    <w:lvlOverride w:ilvl="0">
      <w:lvl w:ilvl="0">
        <w:numFmt w:val="upperLetter"/>
        <w:lvlText w:val="%1."/>
        <w:lvlJc w:val="left"/>
      </w:lvl>
    </w:lvlOverride>
  </w:num>
  <w:num w:numId="17">
    <w:abstractNumId w:val="9"/>
    <w:lvlOverride w:ilvl="0">
      <w:lvl w:ilvl="0">
        <w:numFmt w:val="upperLetter"/>
        <w:lvlText w:val="%1."/>
        <w:lvlJc w:val="left"/>
      </w:lvl>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94"/>
    <w:rsid w:val="00002A65"/>
    <w:rsid w:val="00004944"/>
    <w:rsid w:val="00005D78"/>
    <w:rsid w:val="0000606F"/>
    <w:rsid w:val="000077F8"/>
    <w:rsid w:val="00007DB4"/>
    <w:rsid w:val="00012519"/>
    <w:rsid w:val="000156B5"/>
    <w:rsid w:val="00016700"/>
    <w:rsid w:val="00017A21"/>
    <w:rsid w:val="00021680"/>
    <w:rsid w:val="000225DB"/>
    <w:rsid w:val="00024A46"/>
    <w:rsid w:val="00024E23"/>
    <w:rsid w:val="000300CE"/>
    <w:rsid w:val="00030B89"/>
    <w:rsid w:val="00031FA7"/>
    <w:rsid w:val="00032FE9"/>
    <w:rsid w:val="000335CC"/>
    <w:rsid w:val="00034AAC"/>
    <w:rsid w:val="00035896"/>
    <w:rsid w:val="000363EB"/>
    <w:rsid w:val="00037506"/>
    <w:rsid w:val="00041A43"/>
    <w:rsid w:val="000443B5"/>
    <w:rsid w:val="00044D69"/>
    <w:rsid w:val="00045DCD"/>
    <w:rsid w:val="00050412"/>
    <w:rsid w:val="00050D6E"/>
    <w:rsid w:val="00052956"/>
    <w:rsid w:val="00055664"/>
    <w:rsid w:val="00056DF3"/>
    <w:rsid w:val="00057FD3"/>
    <w:rsid w:val="00063432"/>
    <w:rsid w:val="000655FB"/>
    <w:rsid w:val="0006681C"/>
    <w:rsid w:val="00067665"/>
    <w:rsid w:val="00073BD6"/>
    <w:rsid w:val="00073F56"/>
    <w:rsid w:val="000747CE"/>
    <w:rsid w:val="0007595C"/>
    <w:rsid w:val="00081F1C"/>
    <w:rsid w:val="00082116"/>
    <w:rsid w:val="000824EB"/>
    <w:rsid w:val="00083FF0"/>
    <w:rsid w:val="00084F54"/>
    <w:rsid w:val="00085F3F"/>
    <w:rsid w:val="00090F89"/>
    <w:rsid w:val="000915BE"/>
    <w:rsid w:val="000919A8"/>
    <w:rsid w:val="00091A88"/>
    <w:rsid w:val="000926EB"/>
    <w:rsid w:val="0009282E"/>
    <w:rsid w:val="00092D68"/>
    <w:rsid w:val="00093F31"/>
    <w:rsid w:val="00095093"/>
    <w:rsid w:val="0009782F"/>
    <w:rsid w:val="000A05E6"/>
    <w:rsid w:val="000A233A"/>
    <w:rsid w:val="000A253B"/>
    <w:rsid w:val="000A355E"/>
    <w:rsid w:val="000A3730"/>
    <w:rsid w:val="000A5FC7"/>
    <w:rsid w:val="000A65D1"/>
    <w:rsid w:val="000A6624"/>
    <w:rsid w:val="000A66B2"/>
    <w:rsid w:val="000B1535"/>
    <w:rsid w:val="000B16A7"/>
    <w:rsid w:val="000B192B"/>
    <w:rsid w:val="000B5060"/>
    <w:rsid w:val="000B5B44"/>
    <w:rsid w:val="000B5D8E"/>
    <w:rsid w:val="000B6613"/>
    <w:rsid w:val="000C24A2"/>
    <w:rsid w:val="000C39A9"/>
    <w:rsid w:val="000C4C98"/>
    <w:rsid w:val="000C6500"/>
    <w:rsid w:val="000D0394"/>
    <w:rsid w:val="000D0FFF"/>
    <w:rsid w:val="000D2DCF"/>
    <w:rsid w:val="000D4F73"/>
    <w:rsid w:val="000D543F"/>
    <w:rsid w:val="000D5795"/>
    <w:rsid w:val="000D65B0"/>
    <w:rsid w:val="000E275A"/>
    <w:rsid w:val="000E29ED"/>
    <w:rsid w:val="000E3B0C"/>
    <w:rsid w:val="000E3F68"/>
    <w:rsid w:val="000E49B2"/>
    <w:rsid w:val="000E4E57"/>
    <w:rsid w:val="000E669D"/>
    <w:rsid w:val="000E747D"/>
    <w:rsid w:val="000F17AA"/>
    <w:rsid w:val="000F2123"/>
    <w:rsid w:val="000F28A2"/>
    <w:rsid w:val="000F3425"/>
    <w:rsid w:val="000F64C6"/>
    <w:rsid w:val="00100EBE"/>
    <w:rsid w:val="0010192D"/>
    <w:rsid w:val="0010222D"/>
    <w:rsid w:val="00107955"/>
    <w:rsid w:val="0010795C"/>
    <w:rsid w:val="0011118D"/>
    <w:rsid w:val="001143E1"/>
    <w:rsid w:val="00116243"/>
    <w:rsid w:val="001209D5"/>
    <w:rsid w:val="00121011"/>
    <w:rsid w:val="00122B99"/>
    <w:rsid w:val="00130AB3"/>
    <w:rsid w:val="00131634"/>
    <w:rsid w:val="00131A56"/>
    <w:rsid w:val="001346CA"/>
    <w:rsid w:val="00135A6A"/>
    <w:rsid w:val="0013689B"/>
    <w:rsid w:val="00136A2B"/>
    <w:rsid w:val="001372A4"/>
    <w:rsid w:val="00137CAD"/>
    <w:rsid w:val="00137DD3"/>
    <w:rsid w:val="00140066"/>
    <w:rsid w:val="0014238B"/>
    <w:rsid w:val="001445A2"/>
    <w:rsid w:val="00146D07"/>
    <w:rsid w:val="00146E5C"/>
    <w:rsid w:val="00147329"/>
    <w:rsid w:val="001475B4"/>
    <w:rsid w:val="00150C5B"/>
    <w:rsid w:val="00152336"/>
    <w:rsid w:val="001530D9"/>
    <w:rsid w:val="001541DE"/>
    <w:rsid w:val="00154295"/>
    <w:rsid w:val="00155A45"/>
    <w:rsid w:val="0015648D"/>
    <w:rsid w:val="001575DD"/>
    <w:rsid w:val="00160F4E"/>
    <w:rsid w:val="00161298"/>
    <w:rsid w:val="001619C5"/>
    <w:rsid w:val="001620CE"/>
    <w:rsid w:val="00163841"/>
    <w:rsid w:val="00164801"/>
    <w:rsid w:val="0016483B"/>
    <w:rsid w:val="00176FC9"/>
    <w:rsid w:val="00177607"/>
    <w:rsid w:val="00177664"/>
    <w:rsid w:val="00177A85"/>
    <w:rsid w:val="00180C49"/>
    <w:rsid w:val="0018375D"/>
    <w:rsid w:val="00183E86"/>
    <w:rsid w:val="001844E8"/>
    <w:rsid w:val="00185504"/>
    <w:rsid w:val="001856BB"/>
    <w:rsid w:val="0019235B"/>
    <w:rsid w:val="001927FB"/>
    <w:rsid w:val="001935A5"/>
    <w:rsid w:val="001963E6"/>
    <w:rsid w:val="001A1753"/>
    <w:rsid w:val="001A1C8F"/>
    <w:rsid w:val="001A20FC"/>
    <w:rsid w:val="001A286B"/>
    <w:rsid w:val="001A3002"/>
    <w:rsid w:val="001A32F8"/>
    <w:rsid w:val="001A35E3"/>
    <w:rsid w:val="001A5575"/>
    <w:rsid w:val="001A5968"/>
    <w:rsid w:val="001A59C2"/>
    <w:rsid w:val="001A701B"/>
    <w:rsid w:val="001B017D"/>
    <w:rsid w:val="001B3FAA"/>
    <w:rsid w:val="001B6127"/>
    <w:rsid w:val="001B7DEB"/>
    <w:rsid w:val="001C08E9"/>
    <w:rsid w:val="001C33DF"/>
    <w:rsid w:val="001C4434"/>
    <w:rsid w:val="001D0011"/>
    <w:rsid w:val="001D0E81"/>
    <w:rsid w:val="001D4863"/>
    <w:rsid w:val="001D60D7"/>
    <w:rsid w:val="001D6E3D"/>
    <w:rsid w:val="001D75C9"/>
    <w:rsid w:val="001E0BB4"/>
    <w:rsid w:val="001E1C3B"/>
    <w:rsid w:val="001E298D"/>
    <w:rsid w:val="001E420E"/>
    <w:rsid w:val="001E4C5E"/>
    <w:rsid w:val="001E4D98"/>
    <w:rsid w:val="001E632B"/>
    <w:rsid w:val="001E65E7"/>
    <w:rsid w:val="001F3CF0"/>
    <w:rsid w:val="001F4673"/>
    <w:rsid w:val="001F5E98"/>
    <w:rsid w:val="001F6E78"/>
    <w:rsid w:val="002007F3"/>
    <w:rsid w:val="00201CEC"/>
    <w:rsid w:val="002021B9"/>
    <w:rsid w:val="002022ED"/>
    <w:rsid w:val="00204169"/>
    <w:rsid w:val="00205C9E"/>
    <w:rsid w:val="00206BB9"/>
    <w:rsid w:val="002117F8"/>
    <w:rsid w:val="0021332B"/>
    <w:rsid w:val="00214A61"/>
    <w:rsid w:val="00215AA8"/>
    <w:rsid w:val="002201AE"/>
    <w:rsid w:val="0022491E"/>
    <w:rsid w:val="002255A1"/>
    <w:rsid w:val="00226F0F"/>
    <w:rsid w:val="00227926"/>
    <w:rsid w:val="00227E3F"/>
    <w:rsid w:val="00235063"/>
    <w:rsid w:val="00235327"/>
    <w:rsid w:val="00236DC3"/>
    <w:rsid w:val="00244ECD"/>
    <w:rsid w:val="0024596B"/>
    <w:rsid w:val="002465C0"/>
    <w:rsid w:val="00246CC3"/>
    <w:rsid w:val="00247F94"/>
    <w:rsid w:val="00251665"/>
    <w:rsid w:val="00252B13"/>
    <w:rsid w:val="00253A8E"/>
    <w:rsid w:val="00254AC0"/>
    <w:rsid w:val="0025654D"/>
    <w:rsid w:val="00257ED3"/>
    <w:rsid w:val="00260710"/>
    <w:rsid w:val="00263A90"/>
    <w:rsid w:val="00263E04"/>
    <w:rsid w:val="00266013"/>
    <w:rsid w:val="00266B5B"/>
    <w:rsid w:val="00266E59"/>
    <w:rsid w:val="00270CB0"/>
    <w:rsid w:val="00273E9F"/>
    <w:rsid w:val="002769FE"/>
    <w:rsid w:val="00277040"/>
    <w:rsid w:val="00280C61"/>
    <w:rsid w:val="00280CA9"/>
    <w:rsid w:val="0028441E"/>
    <w:rsid w:val="0028489E"/>
    <w:rsid w:val="00285DAA"/>
    <w:rsid w:val="00290DFC"/>
    <w:rsid w:val="00291796"/>
    <w:rsid w:val="00292FB9"/>
    <w:rsid w:val="0029355D"/>
    <w:rsid w:val="002962BB"/>
    <w:rsid w:val="0029686A"/>
    <w:rsid w:val="002A0B72"/>
    <w:rsid w:val="002A354F"/>
    <w:rsid w:val="002A4439"/>
    <w:rsid w:val="002A607B"/>
    <w:rsid w:val="002A7069"/>
    <w:rsid w:val="002C095C"/>
    <w:rsid w:val="002C1691"/>
    <w:rsid w:val="002C1700"/>
    <w:rsid w:val="002C2501"/>
    <w:rsid w:val="002C4F45"/>
    <w:rsid w:val="002C5182"/>
    <w:rsid w:val="002C5461"/>
    <w:rsid w:val="002C733A"/>
    <w:rsid w:val="002D136F"/>
    <w:rsid w:val="002D1E6B"/>
    <w:rsid w:val="002D320E"/>
    <w:rsid w:val="002D456F"/>
    <w:rsid w:val="002D61BE"/>
    <w:rsid w:val="002D7F4B"/>
    <w:rsid w:val="002E18BA"/>
    <w:rsid w:val="002E644C"/>
    <w:rsid w:val="002F005C"/>
    <w:rsid w:val="002F13E7"/>
    <w:rsid w:val="002F1E88"/>
    <w:rsid w:val="002F2A0C"/>
    <w:rsid w:val="002F5067"/>
    <w:rsid w:val="002F7AA3"/>
    <w:rsid w:val="003015D2"/>
    <w:rsid w:val="00302FF4"/>
    <w:rsid w:val="00303DD5"/>
    <w:rsid w:val="00305FF6"/>
    <w:rsid w:val="0030610F"/>
    <w:rsid w:val="00306373"/>
    <w:rsid w:val="00310E51"/>
    <w:rsid w:val="00314096"/>
    <w:rsid w:val="0031468E"/>
    <w:rsid w:val="00314CE3"/>
    <w:rsid w:val="00315467"/>
    <w:rsid w:val="00316308"/>
    <w:rsid w:val="00317854"/>
    <w:rsid w:val="00317A47"/>
    <w:rsid w:val="003204DF"/>
    <w:rsid w:val="00321C63"/>
    <w:rsid w:val="00321E91"/>
    <w:rsid w:val="00322302"/>
    <w:rsid w:val="00323492"/>
    <w:rsid w:val="00324890"/>
    <w:rsid w:val="00326506"/>
    <w:rsid w:val="00330E81"/>
    <w:rsid w:val="00331BC4"/>
    <w:rsid w:val="00332F18"/>
    <w:rsid w:val="0033471E"/>
    <w:rsid w:val="00335643"/>
    <w:rsid w:val="00336617"/>
    <w:rsid w:val="00337084"/>
    <w:rsid w:val="003419A7"/>
    <w:rsid w:val="00342B8B"/>
    <w:rsid w:val="00343844"/>
    <w:rsid w:val="003443EA"/>
    <w:rsid w:val="0034470E"/>
    <w:rsid w:val="00347236"/>
    <w:rsid w:val="00347F59"/>
    <w:rsid w:val="003500ED"/>
    <w:rsid w:val="003525EA"/>
    <w:rsid w:val="00353DFE"/>
    <w:rsid w:val="00355734"/>
    <w:rsid w:val="00362ED2"/>
    <w:rsid w:val="00363629"/>
    <w:rsid w:val="00366B05"/>
    <w:rsid w:val="00367E0E"/>
    <w:rsid w:val="00371A16"/>
    <w:rsid w:val="003730B8"/>
    <w:rsid w:val="0037545E"/>
    <w:rsid w:val="003763D7"/>
    <w:rsid w:val="0037645C"/>
    <w:rsid w:val="00380302"/>
    <w:rsid w:val="00380B35"/>
    <w:rsid w:val="003811E9"/>
    <w:rsid w:val="00382763"/>
    <w:rsid w:val="003834C4"/>
    <w:rsid w:val="00383731"/>
    <w:rsid w:val="003842B3"/>
    <w:rsid w:val="00386F36"/>
    <w:rsid w:val="00387F27"/>
    <w:rsid w:val="00392131"/>
    <w:rsid w:val="00394E5C"/>
    <w:rsid w:val="003A2AF8"/>
    <w:rsid w:val="003A2CB9"/>
    <w:rsid w:val="003A3097"/>
    <w:rsid w:val="003B288D"/>
    <w:rsid w:val="003B3AB3"/>
    <w:rsid w:val="003B6428"/>
    <w:rsid w:val="003B7291"/>
    <w:rsid w:val="003C5BB8"/>
    <w:rsid w:val="003C6DCE"/>
    <w:rsid w:val="003D0846"/>
    <w:rsid w:val="003D6751"/>
    <w:rsid w:val="003E1475"/>
    <w:rsid w:val="003E2CB8"/>
    <w:rsid w:val="003E39C1"/>
    <w:rsid w:val="003E414F"/>
    <w:rsid w:val="003E4480"/>
    <w:rsid w:val="003E5ED9"/>
    <w:rsid w:val="003E774B"/>
    <w:rsid w:val="003F0C50"/>
    <w:rsid w:val="003F30B8"/>
    <w:rsid w:val="003F43F9"/>
    <w:rsid w:val="003F6568"/>
    <w:rsid w:val="003F6A6A"/>
    <w:rsid w:val="00401E48"/>
    <w:rsid w:val="00402C0C"/>
    <w:rsid w:val="00402D83"/>
    <w:rsid w:val="00403824"/>
    <w:rsid w:val="00406ABB"/>
    <w:rsid w:val="004103D1"/>
    <w:rsid w:val="0041158C"/>
    <w:rsid w:val="00415ED0"/>
    <w:rsid w:val="00430601"/>
    <w:rsid w:val="00435987"/>
    <w:rsid w:val="004436EC"/>
    <w:rsid w:val="004438DB"/>
    <w:rsid w:val="0044477A"/>
    <w:rsid w:val="004511BE"/>
    <w:rsid w:val="00454C17"/>
    <w:rsid w:val="00455DFD"/>
    <w:rsid w:val="004606B5"/>
    <w:rsid w:val="00463BEA"/>
    <w:rsid w:val="00473596"/>
    <w:rsid w:val="004745B9"/>
    <w:rsid w:val="00475845"/>
    <w:rsid w:val="00480275"/>
    <w:rsid w:val="00486D51"/>
    <w:rsid w:val="00491C3A"/>
    <w:rsid w:val="004922BA"/>
    <w:rsid w:val="004933FD"/>
    <w:rsid w:val="00495113"/>
    <w:rsid w:val="0049583E"/>
    <w:rsid w:val="004A0421"/>
    <w:rsid w:val="004A13B7"/>
    <w:rsid w:val="004A19C6"/>
    <w:rsid w:val="004A2016"/>
    <w:rsid w:val="004A38A6"/>
    <w:rsid w:val="004A4083"/>
    <w:rsid w:val="004A7906"/>
    <w:rsid w:val="004B01FE"/>
    <w:rsid w:val="004B0C8F"/>
    <w:rsid w:val="004B1FCF"/>
    <w:rsid w:val="004B69F5"/>
    <w:rsid w:val="004C11C5"/>
    <w:rsid w:val="004C272C"/>
    <w:rsid w:val="004C48ED"/>
    <w:rsid w:val="004C4AA2"/>
    <w:rsid w:val="004C5355"/>
    <w:rsid w:val="004D11B5"/>
    <w:rsid w:val="004D166F"/>
    <w:rsid w:val="004D3E46"/>
    <w:rsid w:val="004D3F25"/>
    <w:rsid w:val="004D73A7"/>
    <w:rsid w:val="004D7B1C"/>
    <w:rsid w:val="004E5EE2"/>
    <w:rsid w:val="004E7211"/>
    <w:rsid w:val="004F0626"/>
    <w:rsid w:val="004F1690"/>
    <w:rsid w:val="004F1A19"/>
    <w:rsid w:val="004F1CE6"/>
    <w:rsid w:val="004F1CF5"/>
    <w:rsid w:val="004F5B25"/>
    <w:rsid w:val="004F5EF8"/>
    <w:rsid w:val="00501AB7"/>
    <w:rsid w:val="00503D34"/>
    <w:rsid w:val="0050523E"/>
    <w:rsid w:val="00506439"/>
    <w:rsid w:val="00507799"/>
    <w:rsid w:val="005077A8"/>
    <w:rsid w:val="00510DEB"/>
    <w:rsid w:val="00512A10"/>
    <w:rsid w:val="00512E4B"/>
    <w:rsid w:val="005158B2"/>
    <w:rsid w:val="0052387A"/>
    <w:rsid w:val="0052511D"/>
    <w:rsid w:val="00531ECB"/>
    <w:rsid w:val="005327F1"/>
    <w:rsid w:val="00532AC6"/>
    <w:rsid w:val="00533D52"/>
    <w:rsid w:val="0053641C"/>
    <w:rsid w:val="005367E5"/>
    <w:rsid w:val="0054002B"/>
    <w:rsid w:val="0054082A"/>
    <w:rsid w:val="00540E2F"/>
    <w:rsid w:val="005424BD"/>
    <w:rsid w:val="00542A3F"/>
    <w:rsid w:val="00543BB5"/>
    <w:rsid w:val="00543E9B"/>
    <w:rsid w:val="0054427C"/>
    <w:rsid w:val="00544EED"/>
    <w:rsid w:val="00545D3C"/>
    <w:rsid w:val="00546E9B"/>
    <w:rsid w:val="0055016C"/>
    <w:rsid w:val="00550C3E"/>
    <w:rsid w:val="005513FA"/>
    <w:rsid w:val="00553FFE"/>
    <w:rsid w:val="00554293"/>
    <w:rsid w:val="00554DA4"/>
    <w:rsid w:val="005552C5"/>
    <w:rsid w:val="00556128"/>
    <w:rsid w:val="005615E5"/>
    <w:rsid w:val="0056272A"/>
    <w:rsid w:val="00562C1B"/>
    <w:rsid w:val="0056411B"/>
    <w:rsid w:val="0056485D"/>
    <w:rsid w:val="00565466"/>
    <w:rsid w:val="0056578B"/>
    <w:rsid w:val="005660A5"/>
    <w:rsid w:val="00567015"/>
    <w:rsid w:val="00572C43"/>
    <w:rsid w:val="005753A8"/>
    <w:rsid w:val="005753C6"/>
    <w:rsid w:val="00575492"/>
    <w:rsid w:val="0058012F"/>
    <w:rsid w:val="00582CC2"/>
    <w:rsid w:val="0058793B"/>
    <w:rsid w:val="00587E93"/>
    <w:rsid w:val="00591464"/>
    <w:rsid w:val="005931FB"/>
    <w:rsid w:val="005A53B7"/>
    <w:rsid w:val="005A6ED3"/>
    <w:rsid w:val="005B2566"/>
    <w:rsid w:val="005B2A77"/>
    <w:rsid w:val="005B33CE"/>
    <w:rsid w:val="005B5C65"/>
    <w:rsid w:val="005B6CD9"/>
    <w:rsid w:val="005B7B4B"/>
    <w:rsid w:val="005C0245"/>
    <w:rsid w:val="005C12C7"/>
    <w:rsid w:val="005C4C35"/>
    <w:rsid w:val="005C5736"/>
    <w:rsid w:val="005C65F0"/>
    <w:rsid w:val="005C78BF"/>
    <w:rsid w:val="005D0104"/>
    <w:rsid w:val="005D3CAE"/>
    <w:rsid w:val="005D45A4"/>
    <w:rsid w:val="005D4D2B"/>
    <w:rsid w:val="005E0328"/>
    <w:rsid w:val="005E2778"/>
    <w:rsid w:val="005E4739"/>
    <w:rsid w:val="005E4CA6"/>
    <w:rsid w:val="005E54EA"/>
    <w:rsid w:val="005E795E"/>
    <w:rsid w:val="005F1DE2"/>
    <w:rsid w:val="00602258"/>
    <w:rsid w:val="00604499"/>
    <w:rsid w:val="0060651D"/>
    <w:rsid w:val="00607282"/>
    <w:rsid w:val="00607887"/>
    <w:rsid w:val="00611C33"/>
    <w:rsid w:val="0061217B"/>
    <w:rsid w:val="00614841"/>
    <w:rsid w:val="00616C49"/>
    <w:rsid w:val="00616CA0"/>
    <w:rsid w:val="00620706"/>
    <w:rsid w:val="006252A3"/>
    <w:rsid w:val="00625EC6"/>
    <w:rsid w:val="00633FC6"/>
    <w:rsid w:val="0063400D"/>
    <w:rsid w:val="00634C61"/>
    <w:rsid w:val="00637BDE"/>
    <w:rsid w:val="00637D6A"/>
    <w:rsid w:val="00643ED6"/>
    <w:rsid w:val="00645292"/>
    <w:rsid w:val="006471B7"/>
    <w:rsid w:val="00650D83"/>
    <w:rsid w:val="006536C3"/>
    <w:rsid w:val="0065381F"/>
    <w:rsid w:val="00654CF5"/>
    <w:rsid w:val="00655133"/>
    <w:rsid w:val="00656F67"/>
    <w:rsid w:val="006575F8"/>
    <w:rsid w:val="0066092F"/>
    <w:rsid w:val="006611A6"/>
    <w:rsid w:val="00662C37"/>
    <w:rsid w:val="006633A5"/>
    <w:rsid w:val="006634D0"/>
    <w:rsid w:val="0066384A"/>
    <w:rsid w:val="00664FD7"/>
    <w:rsid w:val="00671AE0"/>
    <w:rsid w:val="006748B3"/>
    <w:rsid w:val="0067650A"/>
    <w:rsid w:val="0067773F"/>
    <w:rsid w:val="00683001"/>
    <w:rsid w:val="006839F3"/>
    <w:rsid w:val="00684E7E"/>
    <w:rsid w:val="00685AAD"/>
    <w:rsid w:val="00685B3C"/>
    <w:rsid w:val="0068689E"/>
    <w:rsid w:val="00687DA6"/>
    <w:rsid w:val="0069104C"/>
    <w:rsid w:val="00691579"/>
    <w:rsid w:val="00692A38"/>
    <w:rsid w:val="00694774"/>
    <w:rsid w:val="00694F6F"/>
    <w:rsid w:val="00695B2B"/>
    <w:rsid w:val="0069685D"/>
    <w:rsid w:val="006971FB"/>
    <w:rsid w:val="006A0305"/>
    <w:rsid w:val="006A0E15"/>
    <w:rsid w:val="006A2935"/>
    <w:rsid w:val="006A5B46"/>
    <w:rsid w:val="006A6098"/>
    <w:rsid w:val="006A64BB"/>
    <w:rsid w:val="006B21C9"/>
    <w:rsid w:val="006B4A4E"/>
    <w:rsid w:val="006B5F12"/>
    <w:rsid w:val="006B6232"/>
    <w:rsid w:val="006B6944"/>
    <w:rsid w:val="006B726C"/>
    <w:rsid w:val="006B7B3B"/>
    <w:rsid w:val="006C0064"/>
    <w:rsid w:val="006C7CE5"/>
    <w:rsid w:val="006D1F85"/>
    <w:rsid w:val="006D251B"/>
    <w:rsid w:val="006D3CDE"/>
    <w:rsid w:val="006D655B"/>
    <w:rsid w:val="006E1190"/>
    <w:rsid w:val="006F0345"/>
    <w:rsid w:val="006F1C0F"/>
    <w:rsid w:val="006F1E13"/>
    <w:rsid w:val="006F234F"/>
    <w:rsid w:val="006F4856"/>
    <w:rsid w:val="00701C61"/>
    <w:rsid w:val="00702440"/>
    <w:rsid w:val="00703710"/>
    <w:rsid w:val="00703D41"/>
    <w:rsid w:val="0070550E"/>
    <w:rsid w:val="00705BFB"/>
    <w:rsid w:val="00710684"/>
    <w:rsid w:val="00710A7D"/>
    <w:rsid w:val="007132B2"/>
    <w:rsid w:val="00721652"/>
    <w:rsid w:val="00723718"/>
    <w:rsid w:val="00724EC4"/>
    <w:rsid w:val="00725244"/>
    <w:rsid w:val="00727B95"/>
    <w:rsid w:val="00732914"/>
    <w:rsid w:val="00742F4C"/>
    <w:rsid w:val="00743961"/>
    <w:rsid w:val="00744BE9"/>
    <w:rsid w:val="00745281"/>
    <w:rsid w:val="00750728"/>
    <w:rsid w:val="00752544"/>
    <w:rsid w:val="00754574"/>
    <w:rsid w:val="007639D3"/>
    <w:rsid w:val="00765FDB"/>
    <w:rsid w:val="0077008D"/>
    <w:rsid w:val="007722AD"/>
    <w:rsid w:val="00772325"/>
    <w:rsid w:val="00772790"/>
    <w:rsid w:val="00773E39"/>
    <w:rsid w:val="00780CA9"/>
    <w:rsid w:val="0078115F"/>
    <w:rsid w:val="007867A7"/>
    <w:rsid w:val="007871AE"/>
    <w:rsid w:val="00787328"/>
    <w:rsid w:val="0079232F"/>
    <w:rsid w:val="00792CA3"/>
    <w:rsid w:val="00794F8A"/>
    <w:rsid w:val="00796CA3"/>
    <w:rsid w:val="007A2C17"/>
    <w:rsid w:val="007A319D"/>
    <w:rsid w:val="007A572B"/>
    <w:rsid w:val="007A7745"/>
    <w:rsid w:val="007B1416"/>
    <w:rsid w:val="007B2A24"/>
    <w:rsid w:val="007B3D31"/>
    <w:rsid w:val="007B3E2F"/>
    <w:rsid w:val="007B741F"/>
    <w:rsid w:val="007C1A48"/>
    <w:rsid w:val="007C30D6"/>
    <w:rsid w:val="007C3ADA"/>
    <w:rsid w:val="007C4818"/>
    <w:rsid w:val="007D0BD0"/>
    <w:rsid w:val="007D1ADC"/>
    <w:rsid w:val="007D1EE4"/>
    <w:rsid w:val="007D5DB0"/>
    <w:rsid w:val="007F2437"/>
    <w:rsid w:val="007F3030"/>
    <w:rsid w:val="007F4B7D"/>
    <w:rsid w:val="00800097"/>
    <w:rsid w:val="0080031F"/>
    <w:rsid w:val="008011DD"/>
    <w:rsid w:val="00801B74"/>
    <w:rsid w:val="008029F9"/>
    <w:rsid w:val="008054C0"/>
    <w:rsid w:val="00807FAA"/>
    <w:rsid w:val="00812AA0"/>
    <w:rsid w:val="00820B23"/>
    <w:rsid w:val="00820CF5"/>
    <w:rsid w:val="00821274"/>
    <w:rsid w:val="00822DCB"/>
    <w:rsid w:val="00823C6E"/>
    <w:rsid w:val="00824548"/>
    <w:rsid w:val="0082594A"/>
    <w:rsid w:val="00830F96"/>
    <w:rsid w:val="00831EBA"/>
    <w:rsid w:val="00832F40"/>
    <w:rsid w:val="00834805"/>
    <w:rsid w:val="00836550"/>
    <w:rsid w:val="00836FC0"/>
    <w:rsid w:val="00840EF8"/>
    <w:rsid w:val="00841471"/>
    <w:rsid w:val="00842305"/>
    <w:rsid w:val="00842D22"/>
    <w:rsid w:val="00843F21"/>
    <w:rsid w:val="00843FB7"/>
    <w:rsid w:val="00846A42"/>
    <w:rsid w:val="0085072B"/>
    <w:rsid w:val="008520D5"/>
    <w:rsid w:val="00852FC5"/>
    <w:rsid w:val="008535AD"/>
    <w:rsid w:val="00855E3E"/>
    <w:rsid w:val="00857C6B"/>
    <w:rsid w:val="00857C76"/>
    <w:rsid w:val="00863527"/>
    <w:rsid w:val="00863A89"/>
    <w:rsid w:val="00863CA5"/>
    <w:rsid w:val="00864E71"/>
    <w:rsid w:val="00867CBB"/>
    <w:rsid w:val="0087068F"/>
    <w:rsid w:val="008716A5"/>
    <w:rsid w:val="00872539"/>
    <w:rsid w:val="00874A62"/>
    <w:rsid w:val="00874C91"/>
    <w:rsid w:val="00876A9C"/>
    <w:rsid w:val="00876E8F"/>
    <w:rsid w:val="008778A9"/>
    <w:rsid w:val="00884EB6"/>
    <w:rsid w:val="008856F6"/>
    <w:rsid w:val="0088688B"/>
    <w:rsid w:val="008873AD"/>
    <w:rsid w:val="0089519D"/>
    <w:rsid w:val="00895720"/>
    <w:rsid w:val="008A385B"/>
    <w:rsid w:val="008B0CBF"/>
    <w:rsid w:val="008B0F64"/>
    <w:rsid w:val="008B2647"/>
    <w:rsid w:val="008B36D7"/>
    <w:rsid w:val="008B392B"/>
    <w:rsid w:val="008B4333"/>
    <w:rsid w:val="008B442E"/>
    <w:rsid w:val="008B6E1F"/>
    <w:rsid w:val="008B7B89"/>
    <w:rsid w:val="008C0722"/>
    <w:rsid w:val="008C0BF9"/>
    <w:rsid w:val="008C0C35"/>
    <w:rsid w:val="008C0CCA"/>
    <w:rsid w:val="008C0DD6"/>
    <w:rsid w:val="008C2763"/>
    <w:rsid w:val="008C5172"/>
    <w:rsid w:val="008C73DC"/>
    <w:rsid w:val="008D0065"/>
    <w:rsid w:val="008D1BA5"/>
    <w:rsid w:val="008D1BF2"/>
    <w:rsid w:val="008D243A"/>
    <w:rsid w:val="008D2C11"/>
    <w:rsid w:val="008D45B7"/>
    <w:rsid w:val="008D61E0"/>
    <w:rsid w:val="008D7451"/>
    <w:rsid w:val="008D7EB1"/>
    <w:rsid w:val="008E4D03"/>
    <w:rsid w:val="008E7E96"/>
    <w:rsid w:val="008F382C"/>
    <w:rsid w:val="008F3864"/>
    <w:rsid w:val="008F5975"/>
    <w:rsid w:val="008F607B"/>
    <w:rsid w:val="0090071C"/>
    <w:rsid w:val="00901A48"/>
    <w:rsid w:val="0090358A"/>
    <w:rsid w:val="00903F9C"/>
    <w:rsid w:val="00905E74"/>
    <w:rsid w:val="00910F3B"/>
    <w:rsid w:val="00912C08"/>
    <w:rsid w:val="00912E6B"/>
    <w:rsid w:val="009149D2"/>
    <w:rsid w:val="00914B20"/>
    <w:rsid w:val="009165B9"/>
    <w:rsid w:val="00917091"/>
    <w:rsid w:val="0091782B"/>
    <w:rsid w:val="00920B35"/>
    <w:rsid w:val="0092159D"/>
    <w:rsid w:val="00923A8B"/>
    <w:rsid w:val="00924B82"/>
    <w:rsid w:val="00926F44"/>
    <w:rsid w:val="00931535"/>
    <w:rsid w:val="00931DC0"/>
    <w:rsid w:val="009341C6"/>
    <w:rsid w:val="0093501A"/>
    <w:rsid w:val="00936CC8"/>
    <w:rsid w:val="00936D03"/>
    <w:rsid w:val="00937E87"/>
    <w:rsid w:val="00940008"/>
    <w:rsid w:val="009408D8"/>
    <w:rsid w:val="00940B86"/>
    <w:rsid w:val="009416F3"/>
    <w:rsid w:val="0094348C"/>
    <w:rsid w:val="00943D84"/>
    <w:rsid w:val="009444CE"/>
    <w:rsid w:val="00944609"/>
    <w:rsid w:val="00944C40"/>
    <w:rsid w:val="00945BB3"/>
    <w:rsid w:val="00946B15"/>
    <w:rsid w:val="009471CA"/>
    <w:rsid w:val="0095043F"/>
    <w:rsid w:val="00953571"/>
    <w:rsid w:val="00956033"/>
    <w:rsid w:val="0096083D"/>
    <w:rsid w:val="00964985"/>
    <w:rsid w:val="009661CE"/>
    <w:rsid w:val="00971B4D"/>
    <w:rsid w:val="00971C92"/>
    <w:rsid w:val="009741D6"/>
    <w:rsid w:val="00975D0F"/>
    <w:rsid w:val="00975E95"/>
    <w:rsid w:val="00976425"/>
    <w:rsid w:val="00983764"/>
    <w:rsid w:val="00983F1A"/>
    <w:rsid w:val="00984A39"/>
    <w:rsid w:val="00984B5B"/>
    <w:rsid w:val="0098587C"/>
    <w:rsid w:val="00991158"/>
    <w:rsid w:val="00991258"/>
    <w:rsid w:val="009929B0"/>
    <w:rsid w:val="0099420E"/>
    <w:rsid w:val="00994987"/>
    <w:rsid w:val="00997F45"/>
    <w:rsid w:val="009A032A"/>
    <w:rsid w:val="009A07C9"/>
    <w:rsid w:val="009A0CA7"/>
    <w:rsid w:val="009A1B53"/>
    <w:rsid w:val="009A3078"/>
    <w:rsid w:val="009A31E0"/>
    <w:rsid w:val="009A3C7A"/>
    <w:rsid w:val="009A4A48"/>
    <w:rsid w:val="009A6429"/>
    <w:rsid w:val="009A7435"/>
    <w:rsid w:val="009B01E7"/>
    <w:rsid w:val="009B1931"/>
    <w:rsid w:val="009B2697"/>
    <w:rsid w:val="009B7FF1"/>
    <w:rsid w:val="009C0366"/>
    <w:rsid w:val="009C3E09"/>
    <w:rsid w:val="009C3EBA"/>
    <w:rsid w:val="009C4559"/>
    <w:rsid w:val="009D181A"/>
    <w:rsid w:val="009D2336"/>
    <w:rsid w:val="009D267A"/>
    <w:rsid w:val="009D3974"/>
    <w:rsid w:val="009D59A3"/>
    <w:rsid w:val="009D66CA"/>
    <w:rsid w:val="009D6C6F"/>
    <w:rsid w:val="009E254C"/>
    <w:rsid w:val="009E5DC4"/>
    <w:rsid w:val="009E5ECC"/>
    <w:rsid w:val="009F2023"/>
    <w:rsid w:val="009F22ED"/>
    <w:rsid w:val="009F43DD"/>
    <w:rsid w:val="009F4DE6"/>
    <w:rsid w:val="009F7236"/>
    <w:rsid w:val="00A01C6E"/>
    <w:rsid w:val="00A02B4F"/>
    <w:rsid w:val="00A02C34"/>
    <w:rsid w:val="00A05AC1"/>
    <w:rsid w:val="00A1187E"/>
    <w:rsid w:val="00A11CD1"/>
    <w:rsid w:val="00A12D9A"/>
    <w:rsid w:val="00A14FC7"/>
    <w:rsid w:val="00A17305"/>
    <w:rsid w:val="00A176E3"/>
    <w:rsid w:val="00A21EB5"/>
    <w:rsid w:val="00A234A5"/>
    <w:rsid w:val="00A239AC"/>
    <w:rsid w:val="00A246A7"/>
    <w:rsid w:val="00A24B8F"/>
    <w:rsid w:val="00A25346"/>
    <w:rsid w:val="00A27221"/>
    <w:rsid w:val="00A27404"/>
    <w:rsid w:val="00A321BD"/>
    <w:rsid w:val="00A32AC4"/>
    <w:rsid w:val="00A33856"/>
    <w:rsid w:val="00A3720A"/>
    <w:rsid w:val="00A434DB"/>
    <w:rsid w:val="00A51315"/>
    <w:rsid w:val="00A526CA"/>
    <w:rsid w:val="00A5421E"/>
    <w:rsid w:val="00A577B1"/>
    <w:rsid w:val="00A57C6D"/>
    <w:rsid w:val="00A61907"/>
    <w:rsid w:val="00A6222A"/>
    <w:rsid w:val="00A64B2B"/>
    <w:rsid w:val="00A66264"/>
    <w:rsid w:val="00A674BE"/>
    <w:rsid w:val="00A67A55"/>
    <w:rsid w:val="00A710D1"/>
    <w:rsid w:val="00A711D3"/>
    <w:rsid w:val="00A74807"/>
    <w:rsid w:val="00A75B04"/>
    <w:rsid w:val="00A81C37"/>
    <w:rsid w:val="00A8361A"/>
    <w:rsid w:val="00A83BA4"/>
    <w:rsid w:val="00A84B30"/>
    <w:rsid w:val="00A873F0"/>
    <w:rsid w:val="00A87975"/>
    <w:rsid w:val="00A906E7"/>
    <w:rsid w:val="00A90D95"/>
    <w:rsid w:val="00A92B3F"/>
    <w:rsid w:val="00A92F31"/>
    <w:rsid w:val="00A94102"/>
    <w:rsid w:val="00A94890"/>
    <w:rsid w:val="00A94926"/>
    <w:rsid w:val="00A96DD6"/>
    <w:rsid w:val="00AA3F5C"/>
    <w:rsid w:val="00AA4A0E"/>
    <w:rsid w:val="00AA5A93"/>
    <w:rsid w:val="00AA5CDC"/>
    <w:rsid w:val="00AB1432"/>
    <w:rsid w:val="00AB199E"/>
    <w:rsid w:val="00AB2A8C"/>
    <w:rsid w:val="00AB3D13"/>
    <w:rsid w:val="00AB70AC"/>
    <w:rsid w:val="00AC0D09"/>
    <w:rsid w:val="00AC2449"/>
    <w:rsid w:val="00AC3B7A"/>
    <w:rsid w:val="00AC51DF"/>
    <w:rsid w:val="00AC748C"/>
    <w:rsid w:val="00AD2907"/>
    <w:rsid w:val="00AD354C"/>
    <w:rsid w:val="00AD395B"/>
    <w:rsid w:val="00AE0525"/>
    <w:rsid w:val="00AE1155"/>
    <w:rsid w:val="00AE182B"/>
    <w:rsid w:val="00AE62CB"/>
    <w:rsid w:val="00AF000B"/>
    <w:rsid w:val="00AF00C5"/>
    <w:rsid w:val="00AF1F23"/>
    <w:rsid w:val="00AF55BC"/>
    <w:rsid w:val="00AF6694"/>
    <w:rsid w:val="00AF6988"/>
    <w:rsid w:val="00AF6EE1"/>
    <w:rsid w:val="00B01748"/>
    <w:rsid w:val="00B01E1D"/>
    <w:rsid w:val="00B02575"/>
    <w:rsid w:val="00B05FCE"/>
    <w:rsid w:val="00B069A3"/>
    <w:rsid w:val="00B074C9"/>
    <w:rsid w:val="00B11405"/>
    <w:rsid w:val="00B12EC8"/>
    <w:rsid w:val="00B130A7"/>
    <w:rsid w:val="00B17633"/>
    <w:rsid w:val="00B20372"/>
    <w:rsid w:val="00B206D4"/>
    <w:rsid w:val="00B2536D"/>
    <w:rsid w:val="00B266E7"/>
    <w:rsid w:val="00B26833"/>
    <w:rsid w:val="00B30A3C"/>
    <w:rsid w:val="00B332A7"/>
    <w:rsid w:val="00B356D1"/>
    <w:rsid w:val="00B36E94"/>
    <w:rsid w:val="00B375DF"/>
    <w:rsid w:val="00B37F06"/>
    <w:rsid w:val="00B400B2"/>
    <w:rsid w:val="00B41020"/>
    <w:rsid w:val="00B412A8"/>
    <w:rsid w:val="00B41A2C"/>
    <w:rsid w:val="00B42AF5"/>
    <w:rsid w:val="00B431C4"/>
    <w:rsid w:val="00B439D5"/>
    <w:rsid w:val="00B44AA4"/>
    <w:rsid w:val="00B45145"/>
    <w:rsid w:val="00B45624"/>
    <w:rsid w:val="00B458BA"/>
    <w:rsid w:val="00B46729"/>
    <w:rsid w:val="00B53A5A"/>
    <w:rsid w:val="00B5653B"/>
    <w:rsid w:val="00B57BA4"/>
    <w:rsid w:val="00B57E6C"/>
    <w:rsid w:val="00B60937"/>
    <w:rsid w:val="00B60EFB"/>
    <w:rsid w:val="00B62096"/>
    <w:rsid w:val="00B6221F"/>
    <w:rsid w:val="00B656C1"/>
    <w:rsid w:val="00B6577F"/>
    <w:rsid w:val="00B65C5C"/>
    <w:rsid w:val="00B6647E"/>
    <w:rsid w:val="00B66BE0"/>
    <w:rsid w:val="00B70230"/>
    <w:rsid w:val="00B7183A"/>
    <w:rsid w:val="00B7494F"/>
    <w:rsid w:val="00B74B9B"/>
    <w:rsid w:val="00B752DA"/>
    <w:rsid w:val="00B7749C"/>
    <w:rsid w:val="00B77C92"/>
    <w:rsid w:val="00B8220F"/>
    <w:rsid w:val="00B8351D"/>
    <w:rsid w:val="00B87762"/>
    <w:rsid w:val="00B87BD3"/>
    <w:rsid w:val="00B91400"/>
    <w:rsid w:val="00B91816"/>
    <w:rsid w:val="00B930D7"/>
    <w:rsid w:val="00B95632"/>
    <w:rsid w:val="00B96A58"/>
    <w:rsid w:val="00BA17EB"/>
    <w:rsid w:val="00BA297D"/>
    <w:rsid w:val="00BA333F"/>
    <w:rsid w:val="00BA3CDF"/>
    <w:rsid w:val="00BA4A16"/>
    <w:rsid w:val="00BA6149"/>
    <w:rsid w:val="00BA6BCD"/>
    <w:rsid w:val="00BA7709"/>
    <w:rsid w:val="00BB0A35"/>
    <w:rsid w:val="00BB34AB"/>
    <w:rsid w:val="00BB4020"/>
    <w:rsid w:val="00BB67C5"/>
    <w:rsid w:val="00BC4546"/>
    <w:rsid w:val="00BC4D0C"/>
    <w:rsid w:val="00BD4015"/>
    <w:rsid w:val="00BD520B"/>
    <w:rsid w:val="00BD55DF"/>
    <w:rsid w:val="00BD66CA"/>
    <w:rsid w:val="00BD6973"/>
    <w:rsid w:val="00BD6D99"/>
    <w:rsid w:val="00BD6DB9"/>
    <w:rsid w:val="00BE2C44"/>
    <w:rsid w:val="00BE5C02"/>
    <w:rsid w:val="00BE6397"/>
    <w:rsid w:val="00BE6580"/>
    <w:rsid w:val="00BF357A"/>
    <w:rsid w:val="00BF3B36"/>
    <w:rsid w:val="00BF628D"/>
    <w:rsid w:val="00BF7359"/>
    <w:rsid w:val="00C00AEE"/>
    <w:rsid w:val="00C018C7"/>
    <w:rsid w:val="00C0231B"/>
    <w:rsid w:val="00C02BCF"/>
    <w:rsid w:val="00C05A77"/>
    <w:rsid w:val="00C05E1E"/>
    <w:rsid w:val="00C06568"/>
    <w:rsid w:val="00C069BC"/>
    <w:rsid w:val="00C0704E"/>
    <w:rsid w:val="00C1388D"/>
    <w:rsid w:val="00C15220"/>
    <w:rsid w:val="00C15FB3"/>
    <w:rsid w:val="00C16515"/>
    <w:rsid w:val="00C1684B"/>
    <w:rsid w:val="00C16A08"/>
    <w:rsid w:val="00C20B35"/>
    <w:rsid w:val="00C20F5B"/>
    <w:rsid w:val="00C248BD"/>
    <w:rsid w:val="00C325D5"/>
    <w:rsid w:val="00C339B9"/>
    <w:rsid w:val="00C35866"/>
    <w:rsid w:val="00C36503"/>
    <w:rsid w:val="00C37096"/>
    <w:rsid w:val="00C377CF"/>
    <w:rsid w:val="00C40CAE"/>
    <w:rsid w:val="00C41179"/>
    <w:rsid w:val="00C41A59"/>
    <w:rsid w:val="00C428FB"/>
    <w:rsid w:val="00C42C27"/>
    <w:rsid w:val="00C47DA2"/>
    <w:rsid w:val="00C5194C"/>
    <w:rsid w:val="00C546D7"/>
    <w:rsid w:val="00C562C3"/>
    <w:rsid w:val="00C57A33"/>
    <w:rsid w:val="00C63B2C"/>
    <w:rsid w:val="00C650BF"/>
    <w:rsid w:val="00C65ED1"/>
    <w:rsid w:val="00C67FED"/>
    <w:rsid w:val="00C70E51"/>
    <w:rsid w:val="00C807D7"/>
    <w:rsid w:val="00C83FA7"/>
    <w:rsid w:val="00C85501"/>
    <w:rsid w:val="00C863B4"/>
    <w:rsid w:val="00C86EBF"/>
    <w:rsid w:val="00C90AED"/>
    <w:rsid w:val="00C92D30"/>
    <w:rsid w:val="00C95AB6"/>
    <w:rsid w:val="00CA01B9"/>
    <w:rsid w:val="00CA1D31"/>
    <w:rsid w:val="00CB12EB"/>
    <w:rsid w:val="00CB2E0A"/>
    <w:rsid w:val="00CB3561"/>
    <w:rsid w:val="00CB4022"/>
    <w:rsid w:val="00CB509E"/>
    <w:rsid w:val="00CB624B"/>
    <w:rsid w:val="00CB79CE"/>
    <w:rsid w:val="00CC05AD"/>
    <w:rsid w:val="00CC0C27"/>
    <w:rsid w:val="00CC3E52"/>
    <w:rsid w:val="00CC587F"/>
    <w:rsid w:val="00CC73CD"/>
    <w:rsid w:val="00CC758D"/>
    <w:rsid w:val="00CC7BCE"/>
    <w:rsid w:val="00CC7E03"/>
    <w:rsid w:val="00CC7EB7"/>
    <w:rsid w:val="00CD1680"/>
    <w:rsid w:val="00CD59E6"/>
    <w:rsid w:val="00CD6A5D"/>
    <w:rsid w:val="00CD6F69"/>
    <w:rsid w:val="00CE1C0F"/>
    <w:rsid w:val="00CE290D"/>
    <w:rsid w:val="00CE2E05"/>
    <w:rsid w:val="00CE3ED2"/>
    <w:rsid w:val="00CE5298"/>
    <w:rsid w:val="00CE7BA5"/>
    <w:rsid w:val="00CF0A16"/>
    <w:rsid w:val="00D00AFA"/>
    <w:rsid w:val="00D013E2"/>
    <w:rsid w:val="00D01EFB"/>
    <w:rsid w:val="00D02DAD"/>
    <w:rsid w:val="00D032DB"/>
    <w:rsid w:val="00D03A46"/>
    <w:rsid w:val="00D04E81"/>
    <w:rsid w:val="00D076E9"/>
    <w:rsid w:val="00D07D52"/>
    <w:rsid w:val="00D10164"/>
    <w:rsid w:val="00D12F39"/>
    <w:rsid w:val="00D133EC"/>
    <w:rsid w:val="00D13753"/>
    <w:rsid w:val="00D14040"/>
    <w:rsid w:val="00D2096F"/>
    <w:rsid w:val="00D225E9"/>
    <w:rsid w:val="00D242D5"/>
    <w:rsid w:val="00D2446D"/>
    <w:rsid w:val="00D25039"/>
    <w:rsid w:val="00D255EB"/>
    <w:rsid w:val="00D2628F"/>
    <w:rsid w:val="00D301B4"/>
    <w:rsid w:val="00D30FCD"/>
    <w:rsid w:val="00D328E0"/>
    <w:rsid w:val="00D34071"/>
    <w:rsid w:val="00D3673B"/>
    <w:rsid w:val="00D3718C"/>
    <w:rsid w:val="00D44E25"/>
    <w:rsid w:val="00D451EA"/>
    <w:rsid w:val="00D467D6"/>
    <w:rsid w:val="00D503B5"/>
    <w:rsid w:val="00D50571"/>
    <w:rsid w:val="00D506B5"/>
    <w:rsid w:val="00D548C3"/>
    <w:rsid w:val="00D61E6D"/>
    <w:rsid w:val="00D630A0"/>
    <w:rsid w:val="00D63D17"/>
    <w:rsid w:val="00D647AB"/>
    <w:rsid w:val="00D64EAC"/>
    <w:rsid w:val="00D660EB"/>
    <w:rsid w:val="00D66A77"/>
    <w:rsid w:val="00D7107D"/>
    <w:rsid w:val="00D7615C"/>
    <w:rsid w:val="00D82692"/>
    <w:rsid w:val="00D83531"/>
    <w:rsid w:val="00D84067"/>
    <w:rsid w:val="00D84D75"/>
    <w:rsid w:val="00D85BAE"/>
    <w:rsid w:val="00D85E95"/>
    <w:rsid w:val="00D85FE6"/>
    <w:rsid w:val="00D909A1"/>
    <w:rsid w:val="00D90FA2"/>
    <w:rsid w:val="00D91362"/>
    <w:rsid w:val="00D92657"/>
    <w:rsid w:val="00D95183"/>
    <w:rsid w:val="00D9536B"/>
    <w:rsid w:val="00DA250F"/>
    <w:rsid w:val="00DA2EF8"/>
    <w:rsid w:val="00DA375C"/>
    <w:rsid w:val="00DA448F"/>
    <w:rsid w:val="00DB414D"/>
    <w:rsid w:val="00DB7013"/>
    <w:rsid w:val="00DB77A0"/>
    <w:rsid w:val="00DC023E"/>
    <w:rsid w:val="00DC1500"/>
    <w:rsid w:val="00DC221F"/>
    <w:rsid w:val="00DC33DA"/>
    <w:rsid w:val="00DC36A4"/>
    <w:rsid w:val="00DC4BDD"/>
    <w:rsid w:val="00DC5806"/>
    <w:rsid w:val="00DC675B"/>
    <w:rsid w:val="00DD00A4"/>
    <w:rsid w:val="00DD023C"/>
    <w:rsid w:val="00DD0EFE"/>
    <w:rsid w:val="00DD18B6"/>
    <w:rsid w:val="00DD28CB"/>
    <w:rsid w:val="00DD45D9"/>
    <w:rsid w:val="00DD5A79"/>
    <w:rsid w:val="00DD5F13"/>
    <w:rsid w:val="00DD6577"/>
    <w:rsid w:val="00DE0622"/>
    <w:rsid w:val="00DE1AEA"/>
    <w:rsid w:val="00DE1CEF"/>
    <w:rsid w:val="00DE24B0"/>
    <w:rsid w:val="00DE65D9"/>
    <w:rsid w:val="00DE7589"/>
    <w:rsid w:val="00DF200A"/>
    <w:rsid w:val="00DF2C03"/>
    <w:rsid w:val="00DF6B4D"/>
    <w:rsid w:val="00E00464"/>
    <w:rsid w:val="00E01B56"/>
    <w:rsid w:val="00E025A7"/>
    <w:rsid w:val="00E02F26"/>
    <w:rsid w:val="00E03EDB"/>
    <w:rsid w:val="00E04549"/>
    <w:rsid w:val="00E0587F"/>
    <w:rsid w:val="00E06332"/>
    <w:rsid w:val="00E07C74"/>
    <w:rsid w:val="00E07EFA"/>
    <w:rsid w:val="00E21FF4"/>
    <w:rsid w:val="00E23AC4"/>
    <w:rsid w:val="00E251D4"/>
    <w:rsid w:val="00E25E02"/>
    <w:rsid w:val="00E27B8C"/>
    <w:rsid w:val="00E31C0A"/>
    <w:rsid w:val="00E32B4D"/>
    <w:rsid w:val="00E34411"/>
    <w:rsid w:val="00E34860"/>
    <w:rsid w:val="00E34BDE"/>
    <w:rsid w:val="00E3510C"/>
    <w:rsid w:val="00E35645"/>
    <w:rsid w:val="00E3646F"/>
    <w:rsid w:val="00E40308"/>
    <w:rsid w:val="00E40C2E"/>
    <w:rsid w:val="00E41FBE"/>
    <w:rsid w:val="00E446ED"/>
    <w:rsid w:val="00E50FFB"/>
    <w:rsid w:val="00E51701"/>
    <w:rsid w:val="00E52B81"/>
    <w:rsid w:val="00E532DA"/>
    <w:rsid w:val="00E54D41"/>
    <w:rsid w:val="00E554E9"/>
    <w:rsid w:val="00E56A45"/>
    <w:rsid w:val="00E57F92"/>
    <w:rsid w:val="00E60294"/>
    <w:rsid w:val="00E60913"/>
    <w:rsid w:val="00E60C3E"/>
    <w:rsid w:val="00E60CE6"/>
    <w:rsid w:val="00E619A1"/>
    <w:rsid w:val="00E703CB"/>
    <w:rsid w:val="00E7081B"/>
    <w:rsid w:val="00E71285"/>
    <w:rsid w:val="00E718B6"/>
    <w:rsid w:val="00E7196D"/>
    <w:rsid w:val="00E71DD3"/>
    <w:rsid w:val="00E7486E"/>
    <w:rsid w:val="00E7500A"/>
    <w:rsid w:val="00E82974"/>
    <w:rsid w:val="00E86D7E"/>
    <w:rsid w:val="00E907F2"/>
    <w:rsid w:val="00E911EB"/>
    <w:rsid w:val="00E96553"/>
    <w:rsid w:val="00EA0D04"/>
    <w:rsid w:val="00EA179C"/>
    <w:rsid w:val="00EA36C0"/>
    <w:rsid w:val="00EA5DF4"/>
    <w:rsid w:val="00EA5F2C"/>
    <w:rsid w:val="00EA6852"/>
    <w:rsid w:val="00EA79FD"/>
    <w:rsid w:val="00EB0956"/>
    <w:rsid w:val="00EB2449"/>
    <w:rsid w:val="00EB51A8"/>
    <w:rsid w:val="00EB72D7"/>
    <w:rsid w:val="00EC29EF"/>
    <w:rsid w:val="00EC3BAE"/>
    <w:rsid w:val="00EC4CC2"/>
    <w:rsid w:val="00EC5D5F"/>
    <w:rsid w:val="00EC66DF"/>
    <w:rsid w:val="00ED0FA1"/>
    <w:rsid w:val="00ED2607"/>
    <w:rsid w:val="00ED39C8"/>
    <w:rsid w:val="00ED42DB"/>
    <w:rsid w:val="00ED4584"/>
    <w:rsid w:val="00ED4753"/>
    <w:rsid w:val="00ED50FD"/>
    <w:rsid w:val="00ED5502"/>
    <w:rsid w:val="00ED6CC9"/>
    <w:rsid w:val="00ED7962"/>
    <w:rsid w:val="00ED7EC0"/>
    <w:rsid w:val="00EE0D5B"/>
    <w:rsid w:val="00EE1151"/>
    <w:rsid w:val="00EE121C"/>
    <w:rsid w:val="00EE1DFC"/>
    <w:rsid w:val="00EE2298"/>
    <w:rsid w:val="00EE62E0"/>
    <w:rsid w:val="00EF0E83"/>
    <w:rsid w:val="00EF3699"/>
    <w:rsid w:val="00EF5C53"/>
    <w:rsid w:val="00EF79A0"/>
    <w:rsid w:val="00F020D9"/>
    <w:rsid w:val="00F03095"/>
    <w:rsid w:val="00F05D7D"/>
    <w:rsid w:val="00F066BF"/>
    <w:rsid w:val="00F07187"/>
    <w:rsid w:val="00F07DA8"/>
    <w:rsid w:val="00F07E9D"/>
    <w:rsid w:val="00F1080B"/>
    <w:rsid w:val="00F12778"/>
    <w:rsid w:val="00F13638"/>
    <w:rsid w:val="00F14781"/>
    <w:rsid w:val="00F17093"/>
    <w:rsid w:val="00F20417"/>
    <w:rsid w:val="00F206C2"/>
    <w:rsid w:val="00F2222E"/>
    <w:rsid w:val="00F2513C"/>
    <w:rsid w:val="00F27AC3"/>
    <w:rsid w:val="00F329E5"/>
    <w:rsid w:val="00F33271"/>
    <w:rsid w:val="00F350F1"/>
    <w:rsid w:val="00F36EBA"/>
    <w:rsid w:val="00F41788"/>
    <w:rsid w:val="00F43FEB"/>
    <w:rsid w:val="00F44D83"/>
    <w:rsid w:val="00F45838"/>
    <w:rsid w:val="00F46BF3"/>
    <w:rsid w:val="00F472AA"/>
    <w:rsid w:val="00F542B2"/>
    <w:rsid w:val="00F54414"/>
    <w:rsid w:val="00F563DB"/>
    <w:rsid w:val="00F56806"/>
    <w:rsid w:val="00F579F5"/>
    <w:rsid w:val="00F608DB"/>
    <w:rsid w:val="00F60976"/>
    <w:rsid w:val="00F61743"/>
    <w:rsid w:val="00F61BD8"/>
    <w:rsid w:val="00F676BC"/>
    <w:rsid w:val="00F67BCB"/>
    <w:rsid w:val="00F74BB6"/>
    <w:rsid w:val="00F75254"/>
    <w:rsid w:val="00F754AC"/>
    <w:rsid w:val="00F8039D"/>
    <w:rsid w:val="00F81113"/>
    <w:rsid w:val="00F82ED1"/>
    <w:rsid w:val="00F84120"/>
    <w:rsid w:val="00F84A54"/>
    <w:rsid w:val="00F84B74"/>
    <w:rsid w:val="00F92A77"/>
    <w:rsid w:val="00F9648F"/>
    <w:rsid w:val="00F9684F"/>
    <w:rsid w:val="00FB33E8"/>
    <w:rsid w:val="00FB3884"/>
    <w:rsid w:val="00FB4544"/>
    <w:rsid w:val="00FC0E8C"/>
    <w:rsid w:val="00FC3EA6"/>
    <w:rsid w:val="00FC45B2"/>
    <w:rsid w:val="00FC48E6"/>
    <w:rsid w:val="00FC5274"/>
    <w:rsid w:val="00FC553A"/>
    <w:rsid w:val="00FC6C9C"/>
    <w:rsid w:val="00FC6CAF"/>
    <w:rsid w:val="00FD181B"/>
    <w:rsid w:val="00FD2601"/>
    <w:rsid w:val="00FD5921"/>
    <w:rsid w:val="00FD5A77"/>
    <w:rsid w:val="00FD5D4B"/>
    <w:rsid w:val="00FD6C3D"/>
    <w:rsid w:val="00FD71BE"/>
    <w:rsid w:val="00FE1F2B"/>
    <w:rsid w:val="00FE35D8"/>
    <w:rsid w:val="00FE3A6B"/>
    <w:rsid w:val="00FF08C8"/>
    <w:rsid w:val="00FF0E3E"/>
    <w:rsid w:val="00FF1132"/>
    <w:rsid w:val="00FF322F"/>
    <w:rsid w:val="00FF38F4"/>
    <w:rsid w:val="00FF4AC3"/>
    <w:rsid w:val="00FF54DF"/>
    <w:rsid w:val="00FF7B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CF96"/>
  <w15:docId w15:val="{23A39133-1D66-4A65-BDBA-43CA86BF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6694"/>
    <w:pPr>
      <w:spacing w:after="0" w:line="240" w:lineRule="auto"/>
    </w:pPr>
    <w:rPr>
      <w:rFonts w:ascii="Calibri" w:eastAsia="Calibri" w:hAnsi="Calibri" w:cs="Arial"/>
      <w:sz w:val="20"/>
      <w:szCs w:val="20"/>
      <w:lang w:eastAsia="lt-LT"/>
    </w:rPr>
  </w:style>
  <w:style w:type="paragraph" w:styleId="Antrat3">
    <w:name w:val="heading 3"/>
    <w:basedOn w:val="prastasis"/>
    <w:link w:val="Antrat3Diagrama"/>
    <w:uiPriority w:val="9"/>
    <w:qFormat/>
    <w:rsid w:val="004A19C6"/>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F6694"/>
    <w:pPr>
      <w:spacing w:after="0" w:line="240" w:lineRule="auto"/>
    </w:pPr>
    <w:rPr>
      <w:rFonts w:ascii="Calibri" w:eastAsia="Calibri" w:hAnsi="Calibri" w:cs="Arial"/>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etarp">
    <w:name w:val="No Spacing"/>
    <w:uiPriority w:val="1"/>
    <w:qFormat/>
    <w:rsid w:val="006611A6"/>
    <w:pPr>
      <w:spacing w:after="0" w:line="240" w:lineRule="auto"/>
    </w:pPr>
  </w:style>
  <w:style w:type="paragraph" w:styleId="Pagrindinistekstas">
    <w:name w:val="Body Text"/>
    <w:basedOn w:val="prastasis"/>
    <w:link w:val="PagrindinistekstasDiagrama"/>
    <w:rsid w:val="00B87BD3"/>
    <w:pPr>
      <w:jc w:val="both"/>
    </w:pPr>
    <w:rPr>
      <w:rFonts w:ascii="Times New Roman" w:eastAsia="Times New Roman" w:hAnsi="Times New Roman" w:cs="Times New Roman"/>
      <w:sz w:val="24"/>
    </w:rPr>
  </w:style>
  <w:style w:type="character" w:customStyle="1" w:styleId="PagrindinistekstasDiagrama">
    <w:name w:val="Pagrindinis tekstas Diagrama"/>
    <w:basedOn w:val="Numatytasispastraiposriftas"/>
    <w:link w:val="Pagrindinistekstas"/>
    <w:rsid w:val="00B87BD3"/>
    <w:rPr>
      <w:rFonts w:ascii="Times New Roman" w:eastAsia="Times New Roman" w:hAnsi="Times New Roman" w:cs="Times New Roman"/>
      <w:sz w:val="24"/>
      <w:szCs w:val="20"/>
      <w:lang w:eastAsia="lt-LT"/>
    </w:rPr>
  </w:style>
  <w:style w:type="paragraph" w:customStyle="1" w:styleId="prastasis1">
    <w:name w:val="Įprastasis1"/>
    <w:rsid w:val="00D82692"/>
    <w:pPr>
      <w:widowControl w:val="0"/>
      <w:suppressAutoHyphens/>
      <w:autoSpaceDN w:val="0"/>
      <w:spacing w:after="0" w:line="240" w:lineRule="auto"/>
      <w:textAlignment w:val="baseline"/>
    </w:pPr>
    <w:rPr>
      <w:rFonts w:ascii="Times New Roman" w:eastAsia="Times New Roman" w:hAnsi="Times New Roman" w:cs="Times New Roman"/>
      <w:color w:val="000000"/>
      <w:sz w:val="24"/>
      <w:szCs w:val="24"/>
      <w:lang w:val="en-US"/>
    </w:rPr>
  </w:style>
  <w:style w:type="character" w:customStyle="1" w:styleId="textexposedshow">
    <w:name w:val="text_exposed_show"/>
    <w:basedOn w:val="Numatytasispastraiposriftas"/>
    <w:rsid w:val="00A710D1"/>
  </w:style>
  <w:style w:type="character" w:styleId="Hipersaitas">
    <w:name w:val="Hyperlink"/>
    <w:basedOn w:val="Numatytasispastraiposriftas"/>
    <w:uiPriority w:val="99"/>
    <w:semiHidden/>
    <w:unhideWhenUsed/>
    <w:rsid w:val="00B41A2C"/>
    <w:rPr>
      <w:color w:val="0000FF"/>
      <w:u w:val="single"/>
    </w:rPr>
  </w:style>
  <w:style w:type="character" w:customStyle="1" w:styleId="pds-feedback-per">
    <w:name w:val="pds-feedback-per"/>
    <w:basedOn w:val="Numatytasispastraiposriftas"/>
    <w:rsid w:val="00796CA3"/>
  </w:style>
  <w:style w:type="character" w:customStyle="1" w:styleId="pds-feedback-votes">
    <w:name w:val="pds-feedback-votes"/>
    <w:basedOn w:val="Numatytasispastraiposriftas"/>
    <w:rsid w:val="00796CA3"/>
  </w:style>
  <w:style w:type="paragraph" w:customStyle="1" w:styleId="Default">
    <w:name w:val="Default"/>
    <w:rsid w:val="008011DD"/>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251D4"/>
    <w:pPr>
      <w:tabs>
        <w:tab w:val="center" w:pos="4819"/>
        <w:tab w:val="right" w:pos="9638"/>
      </w:tabs>
    </w:pPr>
  </w:style>
  <w:style w:type="character" w:customStyle="1" w:styleId="AntratsDiagrama">
    <w:name w:val="Antraštės Diagrama"/>
    <w:basedOn w:val="Numatytasispastraiposriftas"/>
    <w:link w:val="Antrats"/>
    <w:uiPriority w:val="99"/>
    <w:rsid w:val="00E251D4"/>
    <w:rPr>
      <w:rFonts w:ascii="Calibri" w:eastAsia="Calibri" w:hAnsi="Calibri" w:cs="Arial"/>
      <w:sz w:val="20"/>
      <w:szCs w:val="20"/>
      <w:lang w:eastAsia="lt-LT"/>
    </w:rPr>
  </w:style>
  <w:style w:type="paragraph" w:styleId="Porat">
    <w:name w:val="footer"/>
    <w:basedOn w:val="prastasis"/>
    <w:link w:val="PoratDiagrama"/>
    <w:uiPriority w:val="99"/>
    <w:unhideWhenUsed/>
    <w:rsid w:val="00E251D4"/>
    <w:pPr>
      <w:tabs>
        <w:tab w:val="center" w:pos="4819"/>
        <w:tab w:val="right" w:pos="9638"/>
      </w:tabs>
    </w:pPr>
  </w:style>
  <w:style w:type="character" w:customStyle="1" w:styleId="PoratDiagrama">
    <w:name w:val="Poraštė Diagrama"/>
    <w:basedOn w:val="Numatytasispastraiposriftas"/>
    <w:link w:val="Porat"/>
    <w:uiPriority w:val="99"/>
    <w:rsid w:val="00E251D4"/>
    <w:rPr>
      <w:rFonts w:ascii="Calibri" w:eastAsia="Calibri" w:hAnsi="Calibri" w:cs="Arial"/>
      <w:sz w:val="20"/>
      <w:szCs w:val="20"/>
      <w:lang w:eastAsia="lt-LT"/>
    </w:rPr>
  </w:style>
  <w:style w:type="numbering" w:customStyle="1" w:styleId="Sraonra1">
    <w:name w:val="Sąrašo nėra1"/>
    <w:next w:val="Sraonra"/>
    <w:uiPriority w:val="99"/>
    <w:semiHidden/>
    <w:unhideWhenUsed/>
    <w:rsid w:val="006536C3"/>
  </w:style>
  <w:style w:type="table" w:customStyle="1" w:styleId="Lentelstinklelis1">
    <w:name w:val="Lentelės tinklelis1"/>
    <w:basedOn w:val="prastojilentel"/>
    <w:next w:val="Lentelstinklelis"/>
    <w:uiPriority w:val="59"/>
    <w:rsid w:val="006536C3"/>
    <w:pPr>
      <w:spacing w:after="0" w:line="240" w:lineRule="auto"/>
    </w:pPr>
    <w:rPr>
      <w:rFonts w:ascii="Calibri" w:eastAsia="Calibri" w:hAnsi="Calibri" w:cs="Arial"/>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faz">
    <w:name w:val="Emphasis"/>
    <w:basedOn w:val="Numatytasispastraiposriftas"/>
    <w:uiPriority w:val="20"/>
    <w:qFormat/>
    <w:rsid w:val="008D61E0"/>
    <w:rPr>
      <w:i/>
      <w:iCs/>
    </w:rPr>
  </w:style>
  <w:style w:type="paragraph" w:styleId="Debesliotekstas">
    <w:name w:val="Balloon Text"/>
    <w:basedOn w:val="prastasis"/>
    <w:link w:val="DebesliotekstasDiagrama"/>
    <w:uiPriority w:val="99"/>
    <w:semiHidden/>
    <w:unhideWhenUsed/>
    <w:rsid w:val="00A873F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3F0"/>
    <w:rPr>
      <w:rFonts w:ascii="Tahoma" w:eastAsia="Calibri" w:hAnsi="Tahoma" w:cs="Tahoma"/>
      <w:sz w:val="16"/>
      <w:szCs w:val="16"/>
      <w:lang w:eastAsia="lt-LT"/>
    </w:rPr>
  </w:style>
  <w:style w:type="table" w:customStyle="1" w:styleId="Lentelstinklelis2">
    <w:name w:val="Lentelės tinklelis2"/>
    <w:basedOn w:val="prastojilentel"/>
    <w:next w:val="Lentelstinklelis"/>
    <w:uiPriority w:val="59"/>
    <w:rsid w:val="00F6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10A7D"/>
    <w:pPr>
      <w:spacing w:after="200" w:line="276" w:lineRule="auto"/>
      <w:ind w:left="720"/>
      <w:contextualSpacing/>
    </w:pPr>
    <w:rPr>
      <w:rFonts w:asciiTheme="minorHAnsi" w:eastAsiaTheme="minorHAnsi" w:hAnsiTheme="minorHAnsi" w:cstheme="minorBidi"/>
      <w:sz w:val="22"/>
      <w:szCs w:val="22"/>
      <w:lang w:eastAsia="en-US"/>
    </w:rPr>
  </w:style>
  <w:style w:type="paragraph" w:styleId="prastasiniatinklio">
    <w:name w:val="Normal (Web)"/>
    <w:basedOn w:val="prastasis"/>
    <w:uiPriority w:val="99"/>
    <w:unhideWhenUsed/>
    <w:rsid w:val="009E5DC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Numatytasispastraiposriftas"/>
    <w:rsid w:val="009E5DC4"/>
  </w:style>
  <w:style w:type="character" w:customStyle="1" w:styleId="Antrat3Diagrama">
    <w:name w:val="Antraštė 3 Diagrama"/>
    <w:basedOn w:val="Numatytasispastraiposriftas"/>
    <w:link w:val="Antrat3"/>
    <w:uiPriority w:val="9"/>
    <w:rsid w:val="004A19C6"/>
    <w:rPr>
      <w:rFonts w:ascii="Times New Roman" w:eastAsia="Times New Roman" w:hAnsi="Times New Roman" w:cs="Times New Roman"/>
      <w:b/>
      <w:bCs/>
      <w:sz w:val="27"/>
      <w:szCs w:val="27"/>
      <w:lang w:val="en-US"/>
    </w:rPr>
  </w:style>
  <w:style w:type="character" w:styleId="Komentaronuoroda">
    <w:name w:val="annotation reference"/>
    <w:basedOn w:val="Numatytasispastraiposriftas"/>
    <w:uiPriority w:val="99"/>
    <w:semiHidden/>
    <w:unhideWhenUsed/>
    <w:rsid w:val="00DD45D9"/>
    <w:rPr>
      <w:sz w:val="16"/>
      <w:szCs w:val="16"/>
    </w:rPr>
  </w:style>
  <w:style w:type="paragraph" w:styleId="Komentarotekstas">
    <w:name w:val="annotation text"/>
    <w:basedOn w:val="prastasis"/>
    <w:link w:val="KomentarotekstasDiagrama"/>
    <w:uiPriority w:val="99"/>
    <w:semiHidden/>
    <w:unhideWhenUsed/>
    <w:rsid w:val="00DD45D9"/>
  </w:style>
  <w:style w:type="character" w:customStyle="1" w:styleId="KomentarotekstasDiagrama">
    <w:name w:val="Komentaro tekstas Diagrama"/>
    <w:basedOn w:val="Numatytasispastraiposriftas"/>
    <w:link w:val="Komentarotekstas"/>
    <w:uiPriority w:val="99"/>
    <w:semiHidden/>
    <w:rsid w:val="00DD45D9"/>
    <w:rPr>
      <w:rFonts w:ascii="Calibri" w:eastAsia="Calibri" w:hAnsi="Calibri"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DD45D9"/>
    <w:rPr>
      <w:b/>
      <w:bCs/>
    </w:rPr>
  </w:style>
  <w:style w:type="character" w:customStyle="1" w:styleId="KomentarotemaDiagrama">
    <w:name w:val="Komentaro tema Diagrama"/>
    <w:basedOn w:val="KomentarotekstasDiagrama"/>
    <w:link w:val="Komentarotema"/>
    <w:uiPriority w:val="99"/>
    <w:semiHidden/>
    <w:rsid w:val="00DD45D9"/>
    <w:rPr>
      <w:rFonts w:ascii="Calibri" w:eastAsia="Calibri" w:hAnsi="Calibri" w:cs="Arial"/>
      <w:b/>
      <w:bCs/>
      <w:sz w:val="20"/>
      <w:szCs w:val="20"/>
      <w:lang w:eastAsia="lt-LT"/>
    </w:rPr>
  </w:style>
  <w:style w:type="character" w:styleId="Grietas">
    <w:name w:val="Strong"/>
    <w:basedOn w:val="Numatytasispastraiposriftas"/>
    <w:uiPriority w:val="22"/>
    <w:qFormat/>
    <w:rsid w:val="00021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02">
      <w:bodyDiv w:val="1"/>
      <w:marLeft w:val="0"/>
      <w:marRight w:val="0"/>
      <w:marTop w:val="0"/>
      <w:marBottom w:val="0"/>
      <w:divBdr>
        <w:top w:val="none" w:sz="0" w:space="0" w:color="auto"/>
        <w:left w:val="none" w:sz="0" w:space="0" w:color="auto"/>
        <w:bottom w:val="none" w:sz="0" w:space="0" w:color="auto"/>
        <w:right w:val="none" w:sz="0" w:space="0" w:color="auto"/>
      </w:divBdr>
    </w:div>
    <w:div w:id="62028006">
      <w:bodyDiv w:val="1"/>
      <w:marLeft w:val="0"/>
      <w:marRight w:val="0"/>
      <w:marTop w:val="0"/>
      <w:marBottom w:val="0"/>
      <w:divBdr>
        <w:top w:val="none" w:sz="0" w:space="0" w:color="auto"/>
        <w:left w:val="none" w:sz="0" w:space="0" w:color="auto"/>
        <w:bottom w:val="none" w:sz="0" w:space="0" w:color="auto"/>
        <w:right w:val="none" w:sz="0" w:space="0" w:color="auto"/>
      </w:divBdr>
    </w:div>
    <w:div w:id="135996618">
      <w:bodyDiv w:val="1"/>
      <w:marLeft w:val="0"/>
      <w:marRight w:val="0"/>
      <w:marTop w:val="0"/>
      <w:marBottom w:val="0"/>
      <w:divBdr>
        <w:top w:val="none" w:sz="0" w:space="0" w:color="auto"/>
        <w:left w:val="none" w:sz="0" w:space="0" w:color="auto"/>
        <w:bottom w:val="none" w:sz="0" w:space="0" w:color="auto"/>
        <w:right w:val="none" w:sz="0" w:space="0" w:color="auto"/>
      </w:divBdr>
    </w:div>
    <w:div w:id="162672337">
      <w:bodyDiv w:val="1"/>
      <w:marLeft w:val="0"/>
      <w:marRight w:val="0"/>
      <w:marTop w:val="0"/>
      <w:marBottom w:val="0"/>
      <w:divBdr>
        <w:top w:val="none" w:sz="0" w:space="0" w:color="auto"/>
        <w:left w:val="none" w:sz="0" w:space="0" w:color="auto"/>
        <w:bottom w:val="none" w:sz="0" w:space="0" w:color="auto"/>
        <w:right w:val="none" w:sz="0" w:space="0" w:color="auto"/>
      </w:divBdr>
    </w:div>
    <w:div w:id="173350420">
      <w:bodyDiv w:val="1"/>
      <w:marLeft w:val="0"/>
      <w:marRight w:val="0"/>
      <w:marTop w:val="0"/>
      <w:marBottom w:val="0"/>
      <w:divBdr>
        <w:top w:val="none" w:sz="0" w:space="0" w:color="auto"/>
        <w:left w:val="none" w:sz="0" w:space="0" w:color="auto"/>
        <w:bottom w:val="none" w:sz="0" w:space="0" w:color="auto"/>
        <w:right w:val="none" w:sz="0" w:space="0" w:color="auto"/>
      </w:divBdr>
    </w:div>
    <w:div w:id="182284163">
      <w:bodyDiv w:val="1"/>
      <w:marLeft w:val="0"/>
      <w:marRight w:val="0"/>
      <w:marTop w:val="0"/>
      <w:marBottom w:val="0"/>
      <w:divBdr>
        <w:top w:val="none" w:sz="0" w:space="0" w:color="auto"/>
        <w:left w:val="none" w:sz="0" w:space="0" w:color="auto"/>
        <w:bottom w:val="none" w:sz="0" w:space="0" w:color="auto"/>
        <w:right w:val="none" w:sz="0" w:space="0" w:color="auto"/>
      </w:divBdr>
    </w:div>
    <w:div w:id="210457825">
      <w:bodyDiv w:val="1"/>
      <w:marLeft w:val="0"/>
      <w:marRight w:val="0"/>
      <w:marTop w:val="0"/>
      <w:marBottom w:val="0"/>
      <w:divBdr>
        <w:top w:val="none" w:sz="0" w:space="0" w:color="auto"/>
        <w:left w:val="none" w:sz="0" w:space="0" w:color="auto"/>
        <w:bottom w:val="none" w:sz="0" w:space="0" w:color="auto"/>
        <w:right w:val="none" w:sz="0" w:space="0" w:color="auto"/>
      </w:divBdr>
    </w:div>
    <w:div w:id="223219415">
      <w:bodyDiv w:val="1"/>
      <w:marLeft w:val="0"/>
      <w:marRight w:val="0"/>
      <w:marTop w:val="0"/>
      <w:marBottom w:val="0"/>
      <w:divBdr>
        <w:top w:val="none" w:sz="0" w:space="0" w:color="auto"/>
        <w:left w:val="none" w:sz="0" w:space="0" w:color="auto"/>
        <w:bottom w:val="none" w:sz="0" w:space="0" w:color="auto"/>
        <w:right w:val="none" w:sz="0" w:space="0" w:color="auto"/>
      </w:divBdr>
    </w:div>
    <w:div w:id="223373170">
      <w:bodyDiv w:val="1"/>
      <w:marLeft w:val="0"/>
      <w:marRight w:val="0"/>
      <w:marTop w:val="0"/>
      <w:marBottom w:val="0"/>
      <w:divBdr>
        <w:top w:val="none" w:sz="0" w:space="0" w:color="auto"/>
        <w:left w:val="none" w:sz="0" w:space="0" w:color="auto"/>
        <w:bottom w:val="none" w:sz="0" w:space="0" w:color="auto"/>
        <w:right w:val="none" w:sz="0" w:space="0" w:color="auto"/>
      </w:divBdr>
    </w:div>
    <w:div w:id="299500547">
      <w:bodyDiv w:val="1"/>
      <w:marLeft w:val="0"/>
      <w:marRight w:val="0"/>
      <w:marTop w:val="0"/>
      <w:marBottom w:val="0"/>
      <w:divBdr>
        <w:top w:val="none" w:sz="0" w:space="0" w:color="auto"/>
        <w:left w:val="none" w:sz="0" w:space="0" w:color="auto"/>
        <w:bottom w:val="none" w:sz="0" w:space="0" w:color="auto"/>
        <w:right w:val="none" w:sz="0" w:space="0" w:color="auto"/>
      </w:divBdr>
    </w:div>
    <w:div w:id="425466324">
      <w:bodyDiv w:val="1"/>
      <w:marLeft w:val="0"/>
      <w:marRight w:val="0"/>
      <w:marTop w:val="0"/>
      <w:marBottom w:val="0"/>
      <w:divBdr>
        <w:top w:val="none" w:sz="0" w:space="0" w:color="auto"/>
        <w:left w:val="none" w:sz="0" w:space="0" w:color="auto"/>
        <w:bottom w:val="none" w:sz="0" w:space="0" w:color="auto"/>
        <w:right w:val="none" w:sz="0" w:space="0" w:color="auto"/>
      </w:divBdr>
    </w:div>
    <w:div w:id="514615494">
      <w:bodyDiv w:val="1"/>
      <w:marLeft w:val="0"/>
      <w:marRight w:val="0"/>
      <w:marTop w:val="0"/>
      <w:marBottom w:val="0"/>
      <w:divBdr>
        <w:top w:val="none" w:sz="0" w:space="0" w:color="auto"/>
        <w:left w:val="none" w:sz="0" w:space="0" w:color="auto"/>
        <w:bottom w:val="none" w:sz="0" w:space="0" w:color="auto"/>
        <w:right w:val="none" w:sz="0" w:space="0" w:color="auto"/>
      </w:divBdr>
    </w:div>
    <w:div w:id="635257573">
      <w:bodyDiv w:val="1"/>
      <w:marLeft w:val="0"/>
      <w:marRight w:val="0"/>
      <w:marTop w:val="0"/>
      <w:marBottom w:val="0"/>
      <w:divBdr>
        <w:top w:val="none" w:sz="0" w:space="0" w:color="auto"/>
        <w:left w:val="none" w:sz="0" w:space="0" w:color="auto"/>
        <w:bottom w:val="none" w:sz="0" w:space="0" w:color="auto"/>
        <w:right w:val="none" w:sz="0" w:space="0" w:color="auto"/>
      </w:divBdr>
    </w:div>
    <w:div w:id="644434852">
      <w:bodyDiv w:val="1"/>
      <w:marLeft w:val="0"/>
      <w:marRight w:val="0"/>
      <w:marTop w:val="0"/>
      <w:marBottom w:val="0"/>
      <w:divBdr>
        <w:top w:val="none" w:sz="0" w:space="0" w:color="auto"/>
        <w:left w:val="none" w:sz="0" w:space="0" w:color="auto"/>
        <w:bottom w:val="none" w:sz="0" w:space="0" w:color="auto"/>
        <w:right w:val="none" w:sz="0" w:space="0" w:color="auto"/>
      </w:divBdr>
    </w:div>
    <w:div w:id="840924373">
      <w:bodyDiv w:val="1"/>
      <w:marLeft w:val="0"/>
      <w:marRight w:val="0"/>
      <w:marTop w:val="0"/>
      <w:marBottom w:val="0"/>
      <w:divBdr>
        <w:top w:val="none" w:sz="0" w:space="0" w:color="auto"/>
        <w:left w:val="none" w:sz="0" w:space="0" w:color="auto"/>
        <w:bottom w:val="none" w:sz="0" w:space="0" w:color="auto"/>
        <w:right w:val="none" w:sz="0" w:space="0" w:color="auto"/>
      </w:divBdr>
    </w:div>
    <w:div w:id="895892547">
      <w:bodyDiv w:val="1"/>
      <w:marLeft w:val="0"/>
      <w:marRight w:val="0"/>
      <w:marTop w:val="0"/>
      <w:marBottom w:val="0"/>
      <w:divBdr>
        <w:top w:val="none" w:sz="0" w:space="0" w:color="auto"/>
        <w:left w:val="none" w:sz="0" w:space="0" w:color="auto"/>
        <w:bottom w:val="none" w:sz="0" w:space="0" w:color="auto"/>
        <w:right w:val="none" w:sz="0" w:space="0" w:color="auto"/>
      </w:divBdr>
    </w:div>
    <w:div w:id="942883670">
      <w:bodyDiv w:val="1"/>
      <w:marLeft w:val="0"/>
      <w:marRight w:val="0"/>
      <w:marTop w:val="0"/>
      <w:marBottom w:val="0"/>
      <w:divBdr>
        <w:top w:val="none" w:sz="0" w:space="0" w:color="auto"/>
        <w:left w:val="none" w:sz="0" w:space="0" w:color="auto"/>
        <w:bottom w:val="none" w:sz="0" w:space="0" w:color="auto"/>
        <w:right w:val="none" w:sz="0" w:space="0" w:color="auto"/>
      </w:divBdr>
    </w:div>
    <w:div w:id="951018143">
      <w:bodyDiv w:val="1"/>
      <w:marLeft w:val="0"/>
      <w:marRight w:val="0"/>
      <w:marTop w:val="0"/>
      <w:marBottom w:val="0"/>
      <w:divBdr>
        <w:top w:val="none" w:sz="0" w:space="0" w:color="auto"/>
        <w:left w:val="none" w:sz="0" w:space="0" w:color="auto"/>
        <w:bottom w:val="none" w:sz="0" w:space="0" w:color="auto"/>
        <w:right w:val="none" w:sz="0" w:space="0" w:color="auto"/>
      </w:divBdr>
    </w:div>
    <w:div w:id="988897307">
      <w:bodyDiv w:val="1"/>
      <w:marLeft w:val="0"/>
      <w:marRight w:val="0"/>
      <w:marTop w:val="0"/>
      <w:marBottom w:val="0"/>
      <w:divBdr>
        <w:top w:val="none" w:sz="0" w:space="0" w:color="auto"/>
        <w:left w:val="none" w:sz="0" w:space="0" w:color="auto"/>
        <w:bottom w:val="none" w:sz="0" w:space="0" w:color="auto"/>
        <w:right w:val="none" w:sz="0" w:space="0" w:color="auto"/>
      </w:divBdr>
    </w:div>
    <w:div w:id="1239442141">
      <w:bodyDiv w:val="1"/>
      <w:marLeft w:val="0"/>
      <w:marRight w:val="0"/>
      <w:marTop w:val="0"/>
      <w:marBottom w:val="0"/>
      <w:divBdr>
        <w:top w:val="none" w:sz="0" w:space="0" w:color="auto"/>
        <w:left w:val="none" w:sz="0" w:space="0" w:color="auto"/>
        <w:bottom w:val="none" w:sz="0" w:space="0" w:color="auto"/>
        <w:right w:val="none" w:sz="0" w:space="0" w:color="auto"/>
      </w:divBdr>
    </w:div>
    <w:div w:id="1257665660">
      <w:bodyDiv w:val="1"/>
      <w:marLeft w:val="0"/>
      <w:marRight w:val="0"/>
      <w:marTop w:val="0"/>
      <w:marBottom w:val="0"/>
      <w:divBdr>
        <w:top w:val="none" w:sz="0" w:space="0" w:color="auto"/>
        <w:left w:val="none" w:sz="0" w:space="0" w:color="auto"/>
        <w:bottom w:val="none" w:sz="0" w:space="0" w:color="auto"/>
        <w:right w:val="none" w:sz="0" w:space="0" w:color="auto"/>
      </w:divBdr>
    </w:div>
    <w:div w:id="1351108946">
      <w:bodyDiv w:val="1"/>
      <w:marLeft w:val="0"/>
      <w:marRight w:val="0"/>
      <w:marTop w:val="0"/>
      <w:marBottom w:val="0"/>
      <w:divBdr>
        <w:top w:val="none" w:sz="0" w:space="0" w:color="auto"/>
        <w:left w:val="none" w:sz="0" w:space="0" w:color="auto"/>
        <w:bottom w:val="none" w:sz="0" w:space="0" w:color="auto"/>
        <w:right w:val="none" w:sz="0" w:space="0" w:color="auto"/>
      </w:divBdr>
    </w:div>
    <w:div w:id="1386634977">
      <w:bodyDiv w:val="1"/>
      <w:marLeft w:val="0"/>
      <w:marRight w:val="0"/>
      <w:marTop w:val="0"/>
      <w:marBottom w:val="0"/>
      <w:divBdr>
        <w:top w:val="none" w:sz="0" w:space="0" w:color="auto"/>
        <w:left w:val="none" w:sz="0" w:space="0" w:color="auto"/>
        <w:bottom w:val="none" w:sz="0" w:space="0" w:color="auto"/>
        <w:right w:val="none" w:sz="0" w:space="0" w:color="auto"/>
      </w:divBdr>
    </w:div>
    <w:div w:id="1389112722">
      <w:bodyDiv w:val="1"/>
      <w:marLeft w:val="0"/>
      <w:marRight w:val="0"/>
      <w:marTop w:val="0"/>
      <w:marBottom w:val="0"/>
      <w:divBdr>
        <w:top w:val="none" w:sz="0" w:space="0" w:color="auto"/>
        <w:left w:val="none" w:sz="0" w:space="0" w:color="auto"/>
        <w:bottom w:val="none" w:sz="0" w:space="0" w:color="auto"/>
        <w:right w:val="none" w:sz="0" w:space="0" w:color="auto"/>
      </w:divBdr>
    </w:div>
    <w:div w:id="1575511263">
      <w:bodyDiv w:val="1"/>
      <w:marLeft w:val="0"/>
      <w:marRight w:val="0"/>
      <w:marTop w:val="0"/>
      <w:marBottom w:val="0"/>
      <w:divBdr>
        <w:top w:val="none" w:sz="0" w:space="0" w:color="auto"/>
        <w:left w:val="none" w:sz="0" w:space="0" w:color="auto"/>
        <w:bottom w:val="none" w:sz="0" w:space="0" w:color="auto"/>
        <w:right w:val="none" w:sz="0" w:space="0" w:color="auto"/>
      </w:divBdr>
    </w:div>
    <w:div w:id="1614172464">
      <w:bodyDiv w:val="1"/>
      <w:marLeft w:val="0"/>
      <w:marRight w:val="0"/>
      <w:marTop w:val="0"/>
      <w:marBottom w:val="0"/>
      <w:divBdr>
        <w:top w:val="none" w:sz="0" w:space="0" w:color="auto"/>
        <w:left w:val="none" w:sz="0" w:space="0" w:color="auto"/>
        <w:bottom w:val="none" w:sz="0" w:space="0" w:color="auto"/>
        <w:right w:val="none" w:sz="0" w:space="0" w:color="auto"/>
      </w:divBdr>
    </w:div>
    <w:div w:id="1737821530">
      <w:bodyDiv w:val="1"/>
      <w:marLeft w:val="0"/>
      <w:marRight w:val="0"/>
      <w:marTop w:val="0"/>
      <w:marBottom w:val="0"/>
      <w:divBdr>
        <w:top w:val="none" w:sz="0" w:space="0" w:color="auto"/>
        <w:left w:val="none" w:sz="0" w:space="0" w:color="auto"/>
        <w:bottom w:val="none" w:sz="0" w:space="0" w:color="auto"/>
        <w:right w:val="none" w:sz="0" w:space="0" w:color="auto"/>
      </w:divBdr>
      <w:divsChild>
        <w:div w:id="883902698">
          <w:marLeft w:val="392"/>
          <w:marRight w:val="0"/>
          <w:marTop w:val="0"/>
          <w:marBottom w:val="0"/>
          <w:divBdr>
            <w:top w:val="none" w:sz="0" w:space="0" w:color="auto"/>
            <w:left w:val="none" w:sz="0" w:space="0" w:color="auto"/>
            <w:bottom w:val="none" w:sz="0" w:space="0" w:color="auto"/>
            <w:right w:val="none" w:sz="0" w:space="0" w:color="auto"/>
          </w:divBdr>
        </w:div>
      </w:divsChild>
    </w:div>
    <w:div w:id="1749615263">
      <w:bodyDiv w:val="1"/>
      <w:marLeft w:val="0"/>
      <w:marRight w:val="0"/>
      <w:marTop w:val="0"/>
      <w:marBottom w:val="0"/>
      <w:divBdr>
        <w:top w:val="none" w:sz="0" w:space="0" w:color="auto"/>
        <w:left w:val="none" w:sz="0" w:space="0" w:color="auto"/>
        <w:bottom w:val="none" w:sz="0" w:space="0" w:color="auto"/>
        <w:right w:val="none" w:sz="0" w:space="0" w:color="auto"/>
      </w:divBdr>
      <w:divsChild>
        <w:div w:id="384531559">
          <w:marLeft w:val="0"/>
          <w:marRight w:val="0"/>
          <w:marTop w:val="0"/>
          <w:marBottom w:val="0"/>
          <w:divBdr>
            <w:top w:val="none" w:sz="0" w:space="0" w:color="auto"/>
            <w:left w:val="none" w:sz="0" w:space="0" w:color="auto"/>
            <w:bottom w:val="none" w:sz="0" w:space="0" w:color="auto"/>
            <w:right w:val="none" w:sz="0" w:space="0" w:color="auto"/>
          </w:divBdr>
        </w:div>
        <w:div w:id="436558380">
          <w:marLeft w:val="0"/>
          <w:marRight w:val="0"/>
          <w:marTop w:val="0"/>
          <w:marBottom w:val="0"/>
          <w:divBdr>
            <w:top w:val="none" w:sz="0" w:space="0" w:color="auto"/>
            <w:left w:val="none" w:sz="0" w:space="0" w:color="auto"/>
            <w:bottom w:val="none" w:sz="0" w:space="0" w:color="auto"/>
            <w:right w:val="none" w:sz="0" w:space="0" w:color="auto"/>
          </w:divBdr>
        </w:div>
      </w:divsChild>
    </w:div>
    <w:div w:id="1803694585">
      <w:bodyDiv w:val="1"/>
      <w:marLeft w:val="0"/>
      <w:marRight w:val="0"/>
      <w:marTop w:val="0"/>
      <w:marBottom w:val="0"/>
      <w:divBdr>
        <w:top w:val="none" w:sz="0" w:space="0" w:color="auto"/>
        <w:left w:val="none" w:sz="0" w:space="0" w:color="auto"/>
        <w:bottom w:val="none" w:sz="0" w:space="0" w:color="auto"/>
        <w:right w:val="none" w:sz="0" w:space="0" w:color="auto"/>
      </w:divBdr>
    </w:div>
    <w:div w:id="1834684670">
      <w:bodyDiv w:val="1"/>
      <w:marLeft w:val="0"/>
      <w:marRight w:val="0"/>
      <w:marTop w:val="0"/>
      <w:marBottom w:val="0"/>
      <w:divBdr>
        <w:top w:val="none" w:sz="0" w:space="0" w:color="auto"/>
        <w:left w:val="none" w:sz="0" w:space="0" w:color="auto"/>
        <w:bottom w:val="none" w:sz="0" w:space="0" w:color="auto"/>
        <w:right w:val="none" w:sz="0" w:space="0" w:color="auto"/>
      </w:divBdr>
    </w:div>
    <w:div w:id="1931812092">
      <w:bodyDiv w:val="1"/>
      <w:marLeft w:val="0"/>
      <w:marRight w:val="0"/>
      <w:marTop w:val="0"/>
      <w:marBottom w:val="0"/>
      <w:divBdr>
        <w:top w:val="none" w:sz="0" w:space="0" w:color="auto"/>
        <w:left w:val="none" w:sz="0" w:space="0" w:color="auto"/>
        <w:bottom w:val="none" w:sz="0" w:space="0" w:color="auto"/>
        <w:right w:val="none" w:sz="0" w:space="0" w:color="auto"/>
      </w:divBdr>
    </w:div>
    <w:div w:id="1932347403">
      <w:bodyDiv w:val="1"/>
      <w:marLeft w:val="0"/>
      <w:marRight w:val="0"/>
      <w:marTop w:val="0"/>
      <w:marBottom w:val="0"/>
      <w:divBdr>
        <w:top w:val="none" w:sz="0" w:space="0" w:color="auto"/>
        <w:left w:val="none" w:sz="0" w:space="0" w:color="auto"/>
        <w:bottom w:val="none" w:sz="0" w:space="0" w:color="auto"/>
        <w:right w:val="none" w:sz="0" w:space="0" w:color="auto"/>
      </w:divBdr>
    </w:div>
    <w:div w:id="1990356838">
      <w:bodyDiv w:val="1"/>
      <w:marLeft w:val="0"/>
      <w:marRight w:val="0"/>
      <w:marTop w:val="0"/>
      <w:marBottom w:val="0"/>
      <w:divBdr>
        <w:top w:val="none" w:sz="0" w:space="0" w:color="auto"/>
        <w:left w:val="none" w:sz="0" w:space="0" w:color="auto"/>
        <w:bottom w:val="none" w:sz="0" w:space="0" w:color="auto"/>
        <w:right w:val="none" w:sz="0" w:space="0" w:color="auto"/>
      </w:divBdr>
    </w:div>
    <w:div w:id="2036154301">
      <w:bodyDiv w:val="1"/>
      <w:marLeft w:val="0"/>
      <w:marRight w:val="0"/>
      <w:marTop w:val="0"/>
      <w:marBottom w:val="0"/>
      <w:divBdr>
        <w:top w:val="none" w:sz="0" w:space="0" w:color="auto"/>
        <w:left w:val="none" w:sz="0" w:space="0" w:color="auto"/>
        <w:bottom w:val="none" w:sz="0" w:space="0" w:color="auto"/>
        <w:right w:val="none" w:sz="0" w:space="0" w:color="auto"/>
      </w:divBdr>
    </w:div>
    <w:div w:id="2041197563">
      <w:bodyDiv w:val="1"/>
      <w:marLeft w:val="0"/>
      <w:marRight w:val="0"/>
      <w:marTop w:val="0"/>
      <w:marBottom w:val="0"/>
      <w:divBdr>
        <w:top w:val="none" w:sz="0" w:space="0" w:color="auto"/>
        <w:left w:val="none" w:sz="0" w:space="0" w:color="auto"/>
        <w:bottom w:val="none" w:sz="0" w:space="0" w:color="auto"/>
        <w:right w:val="none" w:sz="0" w:space="0" w:color="auto"/>
      </w:divBdr>
    </w:div>
    <w:div w:id="2071344727">
      <w:bodyDiv w:val="1"/>
      <w:marLeft w:val="0"/>
      <w:marRight w:val="0"/>
      <w:marTop w:val="0"/>
      <w:marBottom w:val="0"/>
      <w:divBdr>
        <w:top w:val="none" w:sz="0" w:space="0" w:color="auto"/>
        <w:left w:val="none" w:sz="0" w:space="0" w:color="auto"/>
        <w:bottom w:val="none" w:sz="0" w:space="0" w:color="auto"/>
        <w:right w:val="none" w:sz="0" w:space="0" w:color="auto"/>
      </w:divBdr>
    </w:div>
    <w:div w:id="2077049359">
      <w:bodyDiv w:val="1"/>
      <w:marLeft w:val="0"/>
      <w:marRight w:val="0"/>
      <w:marTop w:val="0"/>
      <w:marBottom w:val="0"/>
      <w:divBdr>
        <w:top w:val="none" w:sz="0" w:space="0" w:color="auto"/>
        <w:left w:val="none" w:sz="0" w:space="0" w:color="auto"/>
        <w:bottom w:val="none" w:sz="0" w:space="0" w:color="auto"/>
        <w:right w:val="none" w:sz="0" w:space="0" w:color="auto"/>
      </w:divBdr>
    </w:div>
    <w:div w:id="20862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A688-38B9-4816-977F-980D0704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27767</Words>
  <Characters>15828</Characters>
  <Application>Microsoft Office Word</Application>
  <DocSecurity>0</DocSecurity>
  <Lines>131</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dc:creator>
  <cp:lastModifiedBy>Raimonda Stirbienė</cp:lastModifiedBy>
  <cp:revision>69</cp:revision>
  <cp:lastPrinted>2019-12-30T12:06:00Z</cp:lastPrinted>
  <dcterms:created xsi:type="dcterms:W3CDTF">2020-02-22T17:02:00Z</dcterms:created>
  <dcterms:modified xsi:type="dcterms:W3CDTF">2020-02-24T12:03:00Z</dcterms:modified>
</cp:coreProperties>
</file>